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0F792"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60DF9D70"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2D98481D"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bookmarkStart w:id="0" w:name="_GoBack"/>
      <w:bookmarkEnd w:id="0"/>
    </w:p>
    <w:p w14:paraId="6D513FA2" w14:textId="77777777" w:rsidR="001621C0" w:rsidRP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50743836" w14:textId="77777777" w:rsidR="001621C0" w:rsidRP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570CAFDE" w14:textId="09626019" w:rsidR="001621C0" w:rsidRPr="001621C0" w:rsidRDefault="001621C0" w:rsidP="001621C0">
      <w:pPr>
        <w:jc w:val="center"/>
        <w:rPr>
          <w:rFonts w:asciiTheme="majorBidi" w:hAnsiTheme="majorBidi" w:cstheme="majorBidi"/>
          <w:sz w:val="24"/>
          <w:szCs w:val="24"/>
        </w:rPr>
      </w:pPr>
      <w:r w:rsidRPr="001621C0">
        <w:rPr>
          <w:rFonts w:asciiTheme="majorBidi" w:hAnsiTheme="majorBidi" w:cstheme="majorBidi"/>
          <w:sz w:val="24"/>
          <w:szCs w:val="24"/>
        </w:rPr>
        <w:t>FOCUS GROUPS AS A QUALITATIVE RESEARCH METHOD</w:t>
      </w:r>
    </w:p>
    <w:p w14:paraId="1E0D6657" w14:textId="031BE77C" w:rsidR="001621C0" w:rsidRPr="001621C0" w:rsidRDefault="001621C0" w:rsidP="001621C0">
      <w:pPr>
        <w:jc w:val="center"/>
        <w:rPr>
          <w:rFonts w:asciiTheme="majorBidi" w:hAnsiTheme="majorBidi" w:cstheme="majorBidi"/>
          <w:sz w:val="24"/>
          <w:szCs w:val="24"/>
        </w:rPr>
      </w:pPr>
    </w:p>
    <w:p w14:paraId="608C2549" w14:textId="7B7F45EC" w:rsidR="001621C0" w:rsidRPr="001621C0" w:rsidRDefault="001621C0" w:rsidP="001621C0">
      <w:pPr>
        <w:jc w:val="center"/>
        <w:rPr>
          <w:rFonts w:asciiTheme="majorBidi" w:hAnsiTheme="majorBidi" w:cstheme="majorBidi"/>
          <w:sz w:val="24"/>
          <w:szCs w:val="24"/>
        </w:rPr>
      </w:pPr>
    </w:p>
    <w:p w14:paraId="2D8A8281" w14:textId="646B9DA1" w:rsidR="001621C0" w:rsidRPr="001621C0" w:rsidRDefault="001621C0" w:rsidP="001621C0">
      <w:pPr>
        <w:jc w:val="center"/>
        <w:rPr>
          <w:rFonts w:asciiTheme="majorBidi" w:hAnsiTheme="majorBidi" w:cstheme="majorBidi"/>
          <w:sz w:val="24"/>
          <w:szCs w:val="24"/>
        </w:rPr>
      </w:pPr>
      <w:r w:rsidRPr="001621C0">
        <w:rPr>
          <w:rFonts w:asciiTheme="majorBidi" w:hAnsiTheme="majorBidi" w:cstheme="majorBidi"/>
          <w:sz w:val="24"/>
          <w:szCs w:val="24"/>
        </w:rPr>
        <w:t>Nusaiba Chowdhury</w:t>
      </w:r>
      <w:r w:rsidRPr="001621C0">
        <w:rPr>
          <w:rFonts w:asciiTheme="majorBidi" w:hAnsiTheme="majorBidi" w:cstheme="majorBidi"/>
          <w:sz w:val="24"/>
          <w:szCs w:val="24"/>
        </w:rPr>
        <w:br/>
        <w:t>Advanced Research Methods</w:t>
      </w:r>
      <w:r w:rsidRPr="001621C0">
        <w:rPr>
          <w:rFonts w:asciiTheme="majorBidi" w:hAnsiTheme="majorBidi" w:cstheme="majorBidi"/>
          <w:sz w:val="24"/>
          <w:szCs w:val="24"/>
        </w:rPr>
        <w:br/>
        <w:t>April 28, 2020</w:t>
      </w:r>
    </w:p>
    <w:p w14:paraId="51ACD5EC" w14:textId="77777777" w:rsidR="001621C0" w:rsidRP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472A0391"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3BE12159"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2CD719AD"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6399B95E"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2B949165"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2E7B39B4"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60411647"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7B3774A3"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42D1F371"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274DF437"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04B2C5D7"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4DAB2036"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41A9AE16"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7C124238" w14:textId="77777777" w:rsidR="001621C0" w:rsidRDefault="001621C0" w:rsidP="00A86254">
      <w:pPr>
        <w:autoSpaceDE w:val="0"/>
        <w:autoSpaceDN w:val="0"/>
        <w:adjustRightInd w:val="0"/>
        <w:spacing w:after="0" w:line="240" w:lineRule="auto"/>
        <w:jc w:val="center"/>
        <w:rPr>
          <w:rFonts w:asciiTheme="majorBidi" w:hAnsiTheme="majorBidi" w:cstheme="majorBidi"/>
          <w:b/>
          <w:bCs/>
          <w:sz w:val="24"/>
          <w:szCs w:val="24"/>
        </w:rPr>
      </w:pPr>
    </w:p>
    <w:p w14:paraId="1FDF6C11"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409622D0"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6F2314F5"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6E47387C"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13A95359"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31CB5461"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6438B4A3"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5C758843"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2EE38743"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5B1C99EF"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06B7BD8C"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6829B690"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76648805"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1CD2315D"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45CCB048"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2DF26E38"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379C771F"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7D84C570"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6B9491DA"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129AEE80"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3FCD0BE6"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2F43E64E"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6C4A0287"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0C8EA2EA" w14:textId="77777777" w:rsidR="001621C0" w:rsidRDefault="001621C0" w:rsidP="00587385">
      <w:pPr>
        <w:autoSpaceDE w:val="0"/>
        <w:autoSpaceDN w:val="0"/>
        <w:adjustRightInd w:val="0"/>
        <w:spacing w:after="0" w:line="240" w:lineRule="auto"/>
        <w:rPr>
          <w:rFonts w:asciiTheme="majorBidi" w:hAnsiTheme="majorBidi" w:cstheme="majorBidi"/>
          <w:b/>
          <w:bCs/>
          <w:sz w:val="24"/>
          <w:szCs w:val="24"/>
        </w:rPr>
      </w:pPr>
    </w:p>
    <w:p w14:paraId="0BE7422C" w14:textId="6E4FF59E" w:rsidR="00587385" w:rsidRPr="00E765AB" w:rsidRDefault="00587385" w:rsidP="00587385">
      <w:pPr>
        <w:autoSpaceDE w:val="0"/>
        <w:autoSpaceDN w:val="0"/>
        <w:adjustRightInd w:val="0"/>
        <w:spacing w:after="0" w:line="240" w:lineRule="auto"/>
        <w:rPr>
          <w:rFonts w:asciiTheme="majorBidi" w:hAnsiTheme="majorBidi" w:cstheme="majorBidi"/>
          <w:sz w:val="24"/>
          <w:szCs w:val="24"/>
        </w:rPr>
      </w:pPr>
      <w:r w:rsidRPr="00E765AB">
        <w:rPr>
          <w:rFonts w:asciiTheme="majorBidi" w:hAnsiTheme="majorBidi" w:cstheme="majorBidi"/>
          <w:sz w:val="24"/>
          <w:szCs w:val="24"/>
        </w:rPr>
        <w:tab/>
      </w:r>
    </w:p>
    <w:p w14:paraId="001FFDE1" w14:textId="6BCFE77C" w:rsidR="00587385" w:rsidRPr="00E765AB" w:rsidRDefault="00587385" w:rsidP="00CE48B8">
      <w:pPr>
        <w:autoSpaceDE w:val="0"/>
        <w:autoSpaceDN w:val="0"/>
        <w:adjustRightInd w:val="0"/>
        <w:spacing w:after="0" w:line="240" w:lineRule="auto"/>
        <w:rPr>
          <w:rFonts w:asciiTheme="majorBidi" w:hAnsiTheme="majorBidi" w:cstheme="majorBidi"/>
          <w:sz w:val="24"/>
          <w:szCs w:val="24"/>
        </w:rPr>
      </w:pPr>
      <w:r w:rsidRPr="00E765AB">
        <w:rPr>
          <w:rFonts w:asciiTheme="majorBidi" w:hAnsiTheme="majorBidi" w:cstheme="majorBidi"/>
          <w:sz w:val="24"/>
          <w:szCs w:val="24"/>
        </w:rPr>
        <w:tab/>
      </w:r>
      <w:r w:rsidR="008F1375" w:rsidRPr="00E765AB">
        <w:rPr>
          <w:rFonts w:asciiTheme="majorBidi" w:hAnsiTheme="majorBidi" w:cstheme="majorBidi"/>
          <w:sz w:val="24"/>
          <w:szCs w:val="24"/>
        </w:rPr>
        <w:t xml:space="preserve">David L. Morgan (1998) known for his focus group expertise </w:t>
      </w:r>
      <w:r w:rsidR="00E4072E">
        <w:rPr>
          <w:rFonts w:asciiTheme="majorBidi" w:hAnsiTheme="majorBidi" w:cstheme="majorBidi"/>
          <w:sz w:val="24"/>
          <w:szCs w:val="24"/>
        </w:rPr>
        <w:t xml:space="preserve">defines </w:t>
      </w:r>
      <w:r w:rsidR="008F1375" w:rsidRPr="00E765AB">
        <w:rPr>
          <w:rFonts w:asciiTheme="majorBidi" w:hAnsiTheme="majorBidi" w:cstheme="majorBidi"/>
          <w:sz w:val="24"/>
          <w:szCs w:val="24"/>
        </w:rPr>
        <w:t xml:space="preserve">focus groups </w:t>
      </w:r>
      <w:r w:rsidR="00E4072E">
        <w:rPr>
          <w:rFonts w:asciiTheme="majorBidi" w:hAnsiTheme="majorBidi" w:cstheme="majorBidi"/>
          <w:sz w:val="24"/>
          <w:szCs w:val="24"/>
        </w:rPr>
        <w:t xml:space="preserve">as </w:t>
      </w:r>
      <w:r w:rsidR="008F1375" w:rsidRPr="00E765AB">
        <w:rPr>
          <w:rFonts w:asciiTheme="majorBidi" w:hAnsiTheme="majorBidi" w:cstheme="majorBidi"/>
          <w:sz w:val="24"/>
          <w:szCs w:val="24"/>
        </w:rPr>
        <w:t xml:space="preserve">just group interviews. </w:t>
      </w:r>
      <w:r w:rsidR="00E4072E">
        <w:rPr>
          <w:rFonts w:asciiTheme="majorBidi" w:hAnsiTheme="majorBidi" w:cstheme="majorBidi"/>
          <w:sz w:val="24"/>
          <w:szCs w:val="24"/>
        </w:rPr>
        <w:t>With</w:t>
      </w:r>
      <w:r w:rsidRPr="00E765AB">
        <w:rPr>
          <w:rFonts w:asciiTheme="majorBidi" w:hAnsiTheme="majorBidi" w:cstheme="majorBidi"/>
          <w:sz w:val="24"/>
          <w:szCs w:val="24"/>
        </w:rPr>
        <w:t xml:space="preserve"> a storied history </w:t>
      </w:r>
      <w:r w:rsidR="008F1375">
        <w:rPr>
          <w:rFonts w:asciiTheme="majorBidi" w:hAnsiTheme="majorBidi" w:cstheme="majorBidi"/>
          <w:sz w:val="24"/>
          <w:szCs w:val="24"/>
        </w:rPr>
        <w:t>of</w:t>
      </w:r>
      <w:r w:rsidRPr="00E765AB">
        <w:rPr>
          <w:rFonts w:asciiTheme="majorBidi" w:hAnsiTheme="majorBidi" w:cstheme="majorBidi"/>
          <w:sz w:val="24"/>
          <w:szCs w:val="24"/>
        </w:rPr>
        <w:t xml:space="preserve"> a hundred years oscillating between use in </w:t>
      </w:r>
      <w:r w:rsidR="00EA5695" w:rsidRPr="00E765AB">
        <w:rPr>
          <w:rFonts w:asciiTheme="majorBidi" w:hAnsiTheme="majorBidi" w:cstheme="majorBidi"/>
          <w:sz w:val="24"/>
          <w:szCs w:val="24"/>
        </w:rPr>
        <w:t xml:space="preserve">the social sciences and marketing research for decades until </w:t>
      </w:r>
      <w:r w:rsidR="006650FC">
        <w:rPr>
          <w:rFonts w:asciiTheme="majorBidi" w:hAnsiTheme="majorBidi" w:cstheme="majorBidi"/>
          <w:sz w:val="24"/>
          <w:szCs w:val="24"/>
        </w:rPr>
        <w:t>adoption again</w:t>
      </w:r>
      <w:r w:rsidR="00EA5695" w:rsidRPr="00E765AB">
        <w:rPr>
          <w:rFonts w:asciiTheme="majorBidi" w:hAnsiTheme="majorBidi" w:cstheme="majorBidi"/>
          <w:sz w:val="24"/>
          <w:szCs w:val="24"/>
        </w:rPr>
        <w:t xml:space="preserve"> by the social sciences</w:t>
      </w:r>
      <w:r w:rsidR="00E4072E">
        <w:rPr>
          <w:rFonts w:asciiTheme="majorBidi" w:hAnsiTheme="majorBidi" w:cstheme="majorBidi"/>
          <w:sz w:val="24"/>
          <w:szCs w:val="24"/>
        </w:rPr>
        <w:t xml:space="preserve">, their use enables researchers to </w:t>
      </w:r>
      <w:r w:rsidR="001E2AC8">
        <w:rPr>
          <w:rFonts w:asciiTheme="majorBidi" w:hAnsiTheme="majorBidi" w:cstheme="majorBidi"/>
          <w:sz w:val="24"/>
          <w:szCs w:val="24"/>
        </w:rPr>
        <w:t>truly learn how specific topics are understood by a specific community or group</w:t>
      </w:r>
      <w:r w:rsidR="00EA5695" w:rsidRPr="00E765AB">
        <w:rPr>
          <w:rFonts w:asciiTheme="majorBidi" w:hAnsiTheme="majorBidi" w:cstheme="majorBidi"/>
          <w:sz w:val="24"/>
          <w:szCs w:val="24"/>
        </w:rPr>
        <w:t xml:space="preserve">. This deep dive outlines </w:t>
      </w:r>
      <w:r w:rsidR="006A37CD" w:rsidRPr="00E765AB">
        <w:rPr>
          <w:rFonts w:asciiTheme="majorBidi" w:hAnsiTheme="majorBidi" w:cstheme="majorBidi"/>
          <w:sz w:val="24"/>
          <w:szCs w:val="24"/>
        </w:rPr>
        <w:t>how focus groups work and</w:t>
      </w:r>
      <w:r w:rsidR="001E2AC8">
        <w:rPr>
          <w:rFonts w:asciiTheme="majorBidi" w:hAnsiTheme="majorBidi" w:cstheme="majorBidi"/>
          <w:sz w:val="24"/>
          <w:szCs w:val="24"/>
        </w:rPr>
        <w:t xml:space="preserve"> </w:t>
      </w:r>
      <w:r w:rsidR="006A37CD" w:rsidRPr="00E765AB">
        <w:rPr>
          <w:rFonts w:asciiTheme="majorBidi" w:hAnsiTheme="majorBidi" w:cstheme="majorBidi"/>
          <w:sz w:val="24"/>
          <w:szCs w:val="24"/>
        </w:rPr>
        <w:t xml:space="preserve">how to use them to their fullest potential. First, I discuss the history of focus groups </w:t>
      </w:r>
      <w:r w:rsidR="00FF67C9" w:rsidRPr="00E765AB">
        <w:rPr>
          <w:rFonts w:asciiTheme="majorBidi" w:hAnsiTheme="majorBidi" w:cstheme="majorBidi"/>
          <w:sz w:val="24"/>
          <w:szCs w:val="24"/>
        </w:rPr>
        <w:t xml:space="preserve">and </w:t>
      </w:r>
      <w:r w:rsidR="00516E96" w:rsidRPr="00E765AB">
        <w:rPr>
          <w:rFonts w:asciiTheme="majorBidi" w:hAnsiTheme="majorBidi" w:cstheme="majorBidi"/>
          <w:sz w:val="24"/>
          <w:szCs w:val="24"/>
        </w:rPr>
        <w:t>their use in social sciences</w:t>
      </w:r>
      <w:r w:rsidR="00FF67C9" w:rsidRPr="00E765AB">
        <w:rPr>
          <w:rFonts w:asciiTheme="majorBidi" w:hAnsiTheme="majorBidi" w:cstheme="majorBidi"/>
          <w:sz w:val="24"/>
          <w:szCs w:val="24"/>
        </w:rPr>
        <w:t xml:space="preserve"> </w:t>
      </w:r>
      <w:r w:rsidR="00340991" w:rsidRPr="00E765AB">
        <w:rPr>
          <w:rFonts w:asciiTheme="majorBidi" w:hAnsiTheme="majorBidi" w:cstheme="majorBidi"/>
          <w:sz w:val="24"/>
          <w:szCs w:val="24"/>
        </w:rPr>
        <w:t xml:space="preserve">with </w:t>
      </w:r>
      <w:r w:rsidR="00790FB2" w:rsidRPr="00E765AB">
        <w:rPr>
          <w:rFonts w:asciiTheme="majorBidi" w:hAnsiTheme="majorBidi" w:cstheme="majorBidi"/>
          <w:sz w:val="24"/>
          <w:szCs w:val="24"/>
        </w:rPr>
        <w:t xml:space="preserve">an emphasis in </w:t>
      </w:r>
      <w:r w:rsidR="00516E96" w:rsidRPr="00E765AB">
        <w:rPr>
          <w:rFonts w:asciiTheme="majorBidi" w:hAnsiTheme="majorBidi" w:cstheme="majorBidi"/>
          <w:sz w:val="24"/>
          <w:szCs w:val="24"/>
        </w:rPr>
        <w:t xml:space="preserve">anthropology and </w:t>
      </w:r>
      <w:r w:rsidR="00FF67C9" w:rsidRPr="00E765AB">
        <w:rPr>
          <w:rFonts w:asciiTheme="majorBidi" w:hAnsiTheme="majorBidi" w:cstheme="majorBidi"/>
          <w:sz w:val="24"/>
          <w:szCs w:val="24"/>
        </w:rPr>
        <w:t>health</w:t>
      </w:r>
      <w:r w:rsidR="00790FB2" w:rsidRPr="00E765AB">
        <w:rPr>
          <w:rFonts w:asciiTheme="majorBidi" w:hAnsiTheme="majorBidi" w:cstheme="majorBidi"/>
          <w:sz w:val="24"/>
          <w:szCs w:val="24"/>
        </w:rPr>
        <w:t xml:space="preserve"> research</w:t>
      </w:r>
      <w:r w:rsidR="00FF67C9" w:rsidRPr="00E765AB">
        <w:rPr>
          <w:rFonts w:asciiTheme="majorBidi" w:hAnsiTheme="majorBidi" w:cstheme="majorBidi"/>
          <w:sz w:val="24"/>
          <w:szCs w:val="24"/>
        </w:rPr>
        <w:t xml:space="preserve">. Then, </w:t>
      </w:r>
      <w:r w:rsidR="000D0C79" w:rsidRPr="00E765AB">
        <w:rPr>
          <w:rFonts w:asciiTheme="majorBidi" w:hAnsiTheme="majorBidi" w:cstheme="majorBidi"/>
          <w:sz w:val="24"/>
          <w:szCs w:val="24"/>
        </w:rPr>
        <w:t xml:space="preserve">I </w:t>
      </w:r>
      <w:r w:rsidR="00841E9B" w:rsidRPr="00E765AB">
        <w:rPr>
          <w:rFonts w:asciiTheme="majorBidi" w:hAnsiTheme="majorBidi" w:cstheme="majorBidi"/>
          <w:sz w:val="24"/>
          <w:szCs w:val="24"/>
        </w:rPr>
        <w:t xml:space="preserve">describe </w:t>
      </w:r>
      <w:r w:rsidR="00BD3B2D" w:rsidRPr="00E765AB">
        <w:rPr>
          <w:rFonts w:asciiTheme="majorBidi" w:hAnsiTheme="majorBidi" w:cstheme="majorBidi"/>
          <w:sz w:val="24"/>
          <w:szCs w:val="24"/>
        </w:rPr>
        <w:t>the</w:t>
      </w:r>
      <w:r w:rsidR="00311EE1" w:rsidRPr="00E765AB">
        <w:rPr>
          <w:rFonts w:asciiTheme="majorBidi" w:hAnsiTheme="majorBidi" w:cstheme="majorBidi"/>
          <w:sz w:val="24"/>
          <w:szCs w:val="24"/>
        </w:rPr>
        <w:t xml:space="preserve"> process of organizing and holding a focus group </w:t>
      </w:r>
      <w:r w:rsidR="008F1E84" w:rsidRPr="00E765AB">
        <w:rPr>
          <w:rFonts w:asciiTheme="majorBidi" w:hAnsiTheme="majorBidi" w:cstheme="majorBidi"/>
          <w:sz w:val="24"/>
          <w:szCs w:val="24"/>
        </w:rPr>
        <w:t xml:space="preserve">which includes </w:t>
      </w:r>
      <w:r w:rsidR="008E4B48" w:rsidRPr="00E765AB">
        <w:rPr>
          <w:rFonts w:asciiTheme="majorBidi" w:hAnsiTheme="majorBidi" w:cstheme="majorBidi"/>
          <w:sz w:val="24"/>
          <w:szCs w:val="24"/>
        </w:rPr>
        <w:t xml:space="preserve">funding considerations and </w:t>
      </w:r>
      <w:r w:rsidR="008F1E84" w:rsidRPr="00E765AB">
        <w:rPr>
          <w:rFonts w:asciiTheme="majorBidi" w:hAnsiTheme="majorBidi" w:cstheme="majorBidi"/>
          <w:sz w:val="24"/>
          <w:szCs w:val="24"/>
        </w:rPr>
        <w:t>the data collection process</w:t>
      </w:r>
      <w:r w:rsidR="00311EE1" w:rsidRPr="00E765AB">
        <w:rPr>
          <w:rFonts w:asciiTheme="majorBidi" w:hAnsiTheme="majorBidi" w:cstheme="majorBidi"/>
          <w:sz w:val="24"/>
          <w:szCs w:val="24"/>
        </w:rPr>
        <w:t xml:space="preserve">. </w:t>
      </w:r>
      <w:r w:rsidR="00F04C58" w:rsidRPr="00E765AB">
        <w:rPr>
          <w:rFonts w:asciiTheme="majorBidi" w:hAnsiTheme="majorBidi" w:cstheme="majorBidi"/>
          <w:sz w:val="24"/>
          <w:szCs w:val="24"/>
        </w:rPr>
        <w:t>In the final section</w:t>
      </w:r>
      <w:r w:rsidR="00311EE1" w:rsidRPr="00E765AB">
        <w:rPr>
          <w:rFonts w:asciiTheme="majorBidi" w:hAnsiTheme="majorBidi" w:cstheme="majorBidi"/>
          <w:sz w:val="24"/>
          <w:szCs w:val="24"/>
        </w:rPr>
        <w:t xml:space="preserve"> I</w:t>
      </w:r>
      <w:r w:rsidR="00C45A73" w:rsidRPr="00E765AB">
        <w:rPr>
          <w:rFonts w:asciiTheme="majorBidi" w:hAnsiTheme="majorBidi" w:cstheme="majorBidi"/>
          <w:sz w:val="24"/>
          <w:szCs w:val="24"/>
        </w:rPr>
        <w:t xml:space="preserve"> </w:t>
      </w:r>
      <w:r w:rsidR="00311EE1" w:rsidRPr="00E765AB">
        <w:rPr>
          <w:rFonts w:asciiTheme="majorBidi" w:hAnsiTheme="majorBidi" w:cstheme="majorBidi"/>
          <w:sz w:val="24"/>
          <w:szCs w:val="24"/>
        </w:rPr>
        <w:t xml:space="preserve">outline </w:t>
      </w:r>
      <w:r w:rsidR="00CC7270">
        <w:rPr>
          <w:rFonts w:asciiTheme="majorBidi" w:hAnsiTheme="majorBidi" w:cstheme="majorBidi"/>
          <w:sz w:val="24"/>
          <w:szCs w:val="24"/>
        </w:rPr>
        <w:t>analysis</w:t>
      </w:r>
      <w:r w:rsidR="00311EE1" w:rsidRPr="00E765AB">
        <w:rPr>
          <w:rFonts w:asciiTheme="majorBidi" w:hAnsiTheme="majorBidi" w:cstheme="majorBidi"/>
          <w:sz w:val="24"/>
          <w:szCs w:val="24"/>
        </w:rPr>
        <w:t xml:space="preserve"> methods</w:t>
      </w:r>
      <w:r w:rsidR="008E4B48" w:rsidRPr="00E765AB">
        <w:rPr>
          <w:rFonts w:asciiTheme="majorBidi" w:hAnsiTheme="majorBidi" w:cstheme="majorBidi"/>
          <w:sz w:val="24"/>
          <w:szCs w:val="24"/>
        </w:rPr>
        <w:t xml:space="preserve">. </w:t>
      </w:r>
      <w:r w:rsidR="00CE48B8" w:rsidRPr="00E765AB">
        <w:rPr>
          <w:rFonts w:asciiTheme="majorBidi" w:hAnsiTheme="majorBidi" w:cstheme="majorBidi"/>
          <w:sz w:val="24"/>
          <w:szCs w:val="24"/>
        </w:rPr>
        <w:t xml:space="preserve">Those cited </w:t>
      </w:r>
      <w:r w:rsidR="008B5BC7" w:rsidRPr="00E765AB">
        <w:rPr>
          <w:rFonts w:asciiTheme="majorBidi" w:hAnsiTheme="majorBidi" w:cstheme="majorBidi"/>
          <w:sz w:val="24"/>
          <w:szCs w:val="24"/>
        </w:rPr>
        <w:t>here</w:t>
      </w:r>
      <w:r w:rsidR="00CE48B8" w:rsidRPr="00E765AB">
        <w:rPr>
          <w:rFonts w:asciiTheme="majorBidi" w:hAnsiTheme="majorBidi" w:cstheme="majorBidi"/>
          <w:sz w:val="24"/>
          <w:szCs w:val="24"/>
        </w:rPr>
        <w:t xml:space="preserve"> have all made numerous contributions in their respective fields</w:t>
      </w:r>
      <w:r w:rsidR="0057440E" w:rsidRPr="00E765AB">
        <w:rPr>
          <w:rFonts w:asciiTheme="majorBidi" w:hAnsiTheme="majorBidi" w:cstheme="majorBidi"/>
          <w:sz w:val="24"/>
          <w:szCs w:val="24"/>
        </w:rPr>
        <w:t xml:space="preserve"> and subjects of expertise.</w:t>
      </w:r>
      <w:r w:rsidR="00CE48B8" w:rsidRPr="00E765AB">
        <w:rPr>
          <w:rFonts w:asciiTheme="majorBidi" w:hAnsiTheme="majorBidi" w:cstheme="majorBidi"/>
          <w:sz w:val="24"/>
          <w:szCs w:val="24"/>
        </w:rPr>
        <w:t xml:space="preserve"> </w:t>
      </w:r>
      <w:r w:rsidR="0057440E" w:rsidRPr="00E765AB">
        <w:rPr>
          <w:rFonts w:asciiTheme="majorBidi" w:hAnsiTheme="majorBidi" w:cstheme="majorBidi"/>
          <w:sz w:val="24"/>
          <w:szCs w:val="24"/>
        </w:rPr>
        <w:t>M</w:t>
      </w:r>
      <w:r w:rsidR="00074CFB" w:rsidRPr="00E765AB">
        <w:rPr>
          <w:rFonts w:asciiTheme="majorBidi" w:hAnsiTheme="majorBidi" w:cstheme="majorBidi"/>
          <w:sz w:val="24"/>
          <w:szCs w:val="24"/>
        </w:rPr>
        <w:t xml:space="preserve">any have </w:t>
      </w:r>
      <w:r w:rsidR="008B5BC7" w:rsidRPr="00E765AB">
        <w:rPr>
          <w:rFonts w:asciiTheme="majorBidi" w:hAnsiTheme="majorBidi" w:cstheme="majorBidi"/>
          <w:sz w:val="24"/>
          <w:szCs w:val="24"/>
        </w:rPr>
        <w:t xml:space="preserve">written multiple articles and/or books on the subject of focus groups and qualitative research. Throughout, I will make note of key scholars, writers, and thinkers </w:t>
      </w:r>
      <w:r w:rsidR="0057440E" w:rsidRPr="00E765AB">
        <w:rPr>
          <w:rFonts w:asciiTheme="majorBidi" w:hAnsiTheme="majorBidi" w:cstheme="majorBidi"/>
          <w:sz w:val="24"/>
          <w:szCs w:val="24"/>
        </w:rPr>
        <w:t xml:space="preserve">in </w:t>
      </w:r>
      <w:r w:rsidR="002A4D19" w:rsidRPr="00E765AB">
        <w:rPr>
          <w:rFonts w:asciiTheme="majorBidi" w:hAnsiTheme="majorBidi" w:cstheme="majorBidi"/>
          <w:sz w:val="24"/>
          <w:szCs w:val="24"/>
        </w:rPr>
        <w:t>focus grou</w:t>
      </w:r>
      <w:r w:rsidR="00B86A4A" w:rsidRPr="00E765AB">
        <w:rPr>
          <w:rFonts w:asciiTheme="majorBidi" w:hAnsiTheme="majorBidi" w:cstheme="majorBidi"/>
          <w:sz w:val="24"/>
          <w:szCs w:val="24"/>
        </w:rPr>
        <w:t xml:space="preserve">ps. </w:t>
      </w:r>
    </w:p>
    <w:p w14:paraId="1F3BEE0A" w14:textId="77777777" w:rsidR="00CC7270" w:rsidRDefault="00CC7270" w:rsidP="00340991">
      <w:pPr>
        <w:autoSpaceDE w:val="0"/>
        <w:autoSpaceDN w:val="0"/>
        <w:adjustRightInd w:val="0"/>
        <w:spacing w:after="0" w:line="240" w:lineRule="auto"/>
        <w:jc w:val="center"/>
        <w:rPr>
          <w:rFonts w:asciiTheme="majorBidi" w:hAnsiTheme="majorBidi" w:cstheme="majorBidi"/>
          <w:b/>
          <w:bCs/>
          <w:sz w:val="24"/>
          <w:szCs w:val="24"/>
        </w:rPr>
      </w:pPr>
    </w:p>
    <w:p w14:paraId="3B5E0660" w14:textId="519ED4FA" w:rsidR="00713A0C" w:rsidRPr="00E765AB" w:rsidRDefault="00340991" w:rsidP="00CC7270">
      <w:pPr>
        <w:autoSpaceDE w:val="0"/>
        <w:autoSpaceDN w:val="0"/>
        <w:adjustRightInd w:val="0"/>
        <w:spacing w:after="0" w:line="240" w:lineRule="auto"/>
        <w:jc w:val="center"/>
        <w:rPr>
          <w:rFonts w:asciiTheme="majorBidi" w:hAnsiTheme="majorBidi" w:cstheme="majorBidi"/>
          <w:b/>
          <w:bCs/>
          <w:sz w:val="24"/>
          <w:szCs w:val="24"/>
        </w:rPr>
      </w:pPr>
      <w:r w:rsidRPr="00E765AB">
        <w:rPr>
          <w:rFonts w:asciiTheme="majorBidi" w:hAnsiTheme="majorBidi" w:cstheme="majorBidi"/>
          <w:b/>
          <w:bCs/>
          <w:sz w:val="24"/>
          <w:szCs w:val="24"/>
        </w:rPr>
        <w:t>History of Focus Groups</w:t>
      </w:r>
    </w:p>
    <w:p w14:paraId="6857779D" w14:textId="77777777" w:rsidR="000D5004" w:rsidRDefault="007B3C09" w:rsidP="00D54A38">
      <w:pPr>
        <w:autoSpaceDE w:val="0"/>
        <w:autoSpaceDN w:val="0"/>
        <w:adjustRightInd w:val="0"/>
        <w:spacing w:after="0" w:line="240" w:lineRule="auto"/>
        <w:rPr>
          <w:rFonts w:asciiTheme="majorBidi" w:hAnsiTheme="majorBidi" w:cstheme="majorBidi"/>
          <w:sz w:val="24"/>
          <w:szCs w:val="24"/>
        </w:rPr>
      </w:pPr>
      <w:r w:rsidRPr="00E765AB">
        <w:rPr>
          <w:rFonts w:asciiTheme="majorBidi" w:hAnsiTheme="majorBidi" w:cstheme="majorBidi"/>
          <w:sz w:val="24"/>
          <w:szCs w:val="24"/>
        </w:rPr>
        <w:tab/>
      </w:r>
      <w:r w:rsidR="00CC7270">
        <w:rPr>
          <w:rFonts w:asciiTheme="majorBidi" w:hAnsiTheme="majorBidi" w:cstheme="majorBidi"/>
          <w:sz w:val="24"/>
          <w:szCs w:val="24"/>
        </w:rPr>
        <w:t>M</w:t>
      </w:r>
      <w:r w:rsidR="007B0301" w:rsidRPr="00E765AB">
        <w:rPr>
          <w:rFonts w:asciiTheme="majorBidi" w:hAnsiTheme="majorBidi" w:cstheme="majorBidi"/>
          <w:sz w:val="24"/>
          <w:szCs w:val="24"/>
        </w:rPr>
        <w:t xml:space="preserve">ost </w:t>
      </w:r>
      <w:r w:rsidR="001C6FDF" w:rsidRPr="00E765AB">
        <w:rPr>
          <w:rFonts w:asciiTheme="majorBidi" w:hAnsiTheme="majorBidi" w:cstheme="majorBidi"/>
          <w:sz w:val="24"/>
          <w:szCs w:val="24"/>
        </w:rPr>
        <w:t xml:space="preserve">writers citing </w:t>
      </w:r>
      <w:r w:rsidR="007306EE" w:rsidRPr="00E765AB">
        <w:rPr>
          <w:rFonts w:asciiTheme="majorBidi" w:hAnsiTheme="majorBidi" w:cstheme="majorBidi"/>
          <w:sz w:val="24"/>
          <w:szCs w:val="24"/>
        </w:rPr>
        <w:t>some period between the 1920s to the 1950s</w:t>
      </w:r>
      <w:r w:rsidR="001C6FDF" w:rsidRPr="00E765AB">
        <w:rPr>
          <w:rFonts w:asciiTheme="majorBidi" w:hAnsiTheme="majorBidi" w:cstheme="majorBidi"/>
          <w:sz w:val="24"/>
          <w:szCs w:val="24"/>
        </w:rPr>
        <w:t xml:space="preserve"> as the first decade of use. Kratz </w:t>
      </w:r>
      <w:r w:rsidR="00463DC5">
        <w:rPr>
          <w:rFonts w:asciiTheme="majorBidi" w:hAnsiTheme="majorBidi" w:cstheme="majorBidi"/>
          <w:sz w:val="24"/>
          <w:szCs w:val="24"/>
        </w:rPr>
        <w:t xml:space="preserve">for example </w:t>
      </w:r>
      <w:r w:rsidR="00463DC5" w:rsidRPr="00E765AB">
        <w:rPr>
          <w:rFonts w:asciiTheme="majorBidi" w:hAnsiTheme="majorBidi" w:cstheme="majorBidi"/>
          <w:sz w:val="24"/>
          <w:szCs w:val="24"/>
        </w:rPr>
        <w:t xml:space="preserve">traces the history of focus groups and how they produce and filter knowledge, interaction, and engagement </w:t>
      </w:r>
      <w:r w:rsidR="00463DC5">
        <w:rPr>
          <w:rFonts w:asciiTheme="majorBidi" w:hAnsiTheme="majorBidi" w:cstheme="majorBidi"/>
          <w:sz w:val="24"/>
          <w:szCs w:val="24"/>
        </w:rPr>
        <w:t xml:space="preserve">in the article </w:t>
      </w:r>
      <w:r w:rsidR="00487B04" w:rsidRPr="00E765AB">
        <w:rPr>
          <w:rFonts w:asciiTheme="majorBidi" w:hAnsiTheme="majorBidi" w:cstheme="majorBidi"/>
          <w:sz w:val="24"/>
          <w:szCs w:val="24"/>
        </w:rPr>
        <w:t>“</w:t>
      </w:r>
      <w:r w:rsidR="00B80F58" w:rsidRPr="00E765AB">
        <w:rPr>
          <w:rFonts w:asciiTheme="majorBidi" w:hAnsiTheme="majorBidi" w:cstheme="majorBidi"/>
          <w:sz w:val="24"/>
          <w:szCs w:val="24"/>
        </w:rPr>
        <w:t>In and Out of Focus</w:t>
      </w:r>
      <w:r w:rsidR="00487B04" w:rsidRPr="00E765AB">
        <w:rPr>
          <w:rFonts w:asciiTheme="majorBidi" w:hAnsiTheme="majorBidi" w:cstheme="majorBidi"/>
          <w:sz w:val="24"/>
          <w:szCs w:val="24"/>
        </w:rPr>
        <w:t>”</w:t>
      </w:r>
      <w:r w:rsidR="00B80F58" w:rsidRPr="00E765AB">
        <w:rPr>
          <w:rFonts w:asciiTheme="majorBidi" w:hAnsiTheme="majorBidi" w:cstheme="majorBidi"/>
          <w:sz w:val="24"/>
          <w:szCs w:val="24"/>
        </w:rPr>
        <w:t xml:space="preserve"> for the American Ethnologist</w:t>
      </w:r>
      <w:r w:rsidR="00EA3A59" w:rsidRPr="00E765AB">
        <w:rPr>
          <w:rFonts w:asciiTheme="majorBidi" w:hAnsiTheme="majorBidi" w:cstheme="majorBidi"/>
          <w:sz w:val="24"/>
          <w:szCs w:val="24"/>
        </w:rPr>
        <w:t xml:space="preserve"> (2010)</w:t>
      </w:r>
      <w:r w:rsidR="00DA45AA" w:rsidRPr="00E765AB">
        <w:rPr>
          <w:rFonts w:asciiTheme="majorBidi" w:hAnsiTheme="majorBidi" w:cstheme="majorBidi"/>
          <w:sz w:val="24"/>
          <w:szCs w:val="24"/>
        </w:rPr>
        <w:t xml:space="preserve">. She situates </w:t>
      </w:r>
      <w:r w:rsidR="004722E3" w:rsidRPr="00E765AB">
        <w:rPr>
          <w:rFonts w:asciiTheme="majorBidi" w:hAnsiTheme="majorBidi" w:cstheme="majorBidi"/>
          <w:sz w:val="24"/>
          <w:szCs w:val="24"/>
        </w:rPr>
        <w:t xml:space="preserve">focus groups as flourishing in marketing research </w:t>
      </w:r>
      <w:r w:rsidR="00A03618">
        <w:rPr>
          <w:rFonts w:asciiTheme="majorBidi" w:hAnsiTheme="majorBidi" w:cstheme="majorBidi"/>
          <w:sz w:val="24"/>
          <w:szCs w:val="24"/>
        </w:rPr>
        <w:t>to</w:t>
      </w:r>
      <w:r w:rsidR="004722E3" w:rsidRPr="00E765AB">
        <w:rPr>
          <w:rFonts w:asciiTheme="majorBidi" w:hAnsiTheme="majorBidi" w:cstheme="majorBidi"/>
          <w:sz w:val="24"/>
          <w:szCs w:val="24"/>
        </w:rPr>
        <w:t xml:space="preserve"> learn ab</w:t>
      </w:r>
      <w:r w:rsidR="00473293" w:rsidRPr="00E765AB">
        <w:rPr>
          <w:rFonts w:asciiTheme="majorBidi" w:hAnsiTheme="majorBidi" w:cstheme="majorBidi"/>
          <w:sz w:val="24"/>
          <w:szCs w:val="24"/>
        </w:rPr>
        <w:t xml:space="preserve">out consumers in the late 1950s </w:t>
      </w:r>
      <w:r w:rsidR="0097603E" w:rsidRPr="00E765AB">
        <w:rPr>
          <w:rFonts w:asciiTheme="majorBidi" w:hAnsiTheme="majorBidi" w:cstheme="majorBidi"/>
          <w:sz w:val="24"/>
          <w:szCs w:val="24"/>
        </w:rPr>
        <w:t>before picking up steam in development projects and social sciences in the 1980s and beyond</w:t>
      </w:r>
      <w:r w:rsidR="00EA3A59" w:rsidRPr="00E765AB">
        <w:rPr>
          <w:rFonts w:asciiTheme="majorBidi" w:hAnsiTheme="majorBidi" w:cstheme="majorBidi"/>
          <w:sz w:val="24"/>
          <w:szCs w:val="24"/>
        </w:rPr>
        <w:t xml:space="preserve">. </w:t>
      </w:r>
      <w:r w:rsidR="0097603E" w:rsidRPr="00E765AB">
        <w:rPr>
          <w:rFonts w:asciiTheme="majorBidi" w:hAnsiTheme="majorBidi" w:cstheme="majorBidi"/>
          <w:sz w:val="24"/>
          <w:szCs w:val="24"/>
        </w:rPr>
        <w:t xml:space="preserve">However, </w:t>
      </w:r>
      <w:r w:rsidR="00F36B92" w:rsidRPr="00E765AB">
        <w:rPr>
          <w:rFonts w:asciiTheme="majorBidi" w:hAnsiTheme="majorBidi" w:cstheme="majorBidi"/>
          <w:sz w:val="24"/>
          <w:szCs w:val="24"/>
        </w:rPr>
        <w:t>Pranee Liamputtong</w:t>
      </w:r>
      <w:r w:rsidR="00EA3A59" w:rsidRPr="00E765AB">
        <w:rPr>
          <w:rFonts w:asciiTheme="majorBidi" w:hAnsiTheme="majorBidi" w:cstheme="majorBidi"/>
          <w:sz w:val="24"/>
          <w:szCs w:val="24"/>
        </w:rPr>
        <w:t xml:space="preserve"> (2011)</w:t>
      </w:r>
      <w:r w:rsidR="00F36B92" w:rsidRPr="00E765AB">
        <w:rPr>
          <w:rFonts w:asciiTheme="majorBidi" w:hAnsiTheme="majorBidi" w:cstheme="majorBidi"/>
          <w:sz w:val="24"/>
          <w:szCs w:val="24"/>
        </w:rPr>
        <w:t>, an expert in focus groups, traces the</w:t>
      </w:r>
      <w:r w:rsidR="00C27ACE" w:rsidRPr="00E765AB">
        <w:rPr>
          <w:rFonts w:asciiTheme="majorBidi" w:hAnsiTheme="majorBidi" w:cstheme="majorBidi"/>
          <w:sz w:val="24"/>
          <w:szCs w:val="24"/>
        </w:rPr>
        <w:t>ir</w:t>
      </w:r>
      <w:r w:rsidR="00F36B92" w:rsidRPr="00E765AB">
        <w:rPr>
          <w:rFonts w:asciiTheme="majorBidi" w:hAnsiTheme="majorBidi" w:cstheme="majorBidi"/>
          <w:sz w:val="24"/>
          <w:szCs w:val="24"/>
        </w:rPr>
        <w:t xml:space="preserve"> history back even further to 1926 when Emory Bogardus </w:t>
      </w:r>
      <w:r w:rsidR="000D5004">
        <w:rPr>
          <w:rFonts w:asciiTheme="majorBidi" w:hAnsiTheme="majorBidi" w:cstheme="majorBidi"/>
          <w:sz w:val="24"/>
          <w:szCs w:val="24"/>
        </w:rPr>
        <w:t xml:space="preserve">used </w:t>
      </w:r>
      <w:r w:rsidR="009C5B64" w:rsidRPr="00E765AB">
        <w:rPr>
          <w:rFonts w:asciiTheme="majorBidi" w:hAnsiTheme="majorBidi" w:cstheme="majorBidi"/>
          <w:sz w:val="24"/>
          <w:szCs w:val="24"/>
        </w:rPr>
        <w:t>group interviews in his social psychosocial research to develop a social distance scale</w:t>
      </w:r>
      <w:r w:rsidR="00B14788" w:rsidRPr="00E765AB">
        <w:rPr>
          <w:rFonts w:asciiTheme="majorBidi" w:hAnsiTheme="majorBidi" w:cstheme="majorBidi"/>
          <w:sz w:val="24"/>
          <w:szCs w:val="24"/>
        </w:rPr>
        <w:t xml:space="preserve">. </w:t>
      </w:r>
      <w:r w:rsidR="00515E88" w:rsidRPr="00E765AB">
        <w:rPr>
          <w:rFonts w:asciiTheme="majorBidi" w:hAnsiTheme="majorBidi" w:cstheme="majorBidi"/>
          <w:sz w:val="24"/>
          <w:szCs w:val="24"/>
        </w:rPr>
        <w:t xml:space="preserve">She </w:t>
      </w:r>
      <w:r w:rsidR="00D85B47" w:rsidRPr="00E765AB">
        <w:rPr>
          <w:rFonts w:asciiTheme="majorBidi" w:hAnsiTheme="majorBidi" w:cstheme="majorBidi"/>
          <w:sz w:val="24"/>
          <w:szCs w:val="24"/>
        </w:rPr>
        <w:t xml:space="preserve">also states that </w:t>
      </w:r>
      <w:r w:rsidR="00515E88" w:rsidRPr="00E765AB">
        <w:rPr>
          <w:rFonts w:asciiTheme="majorBidi" w:hAnsiTheme="majorBidi" w:cstheme="majorBidi"/>
          <w:sz w:val="24"/>
          <w:szCs w:val="24"/>
        </w:rPr>
        <w:t xml:space="preserve">focus groups are collective conversations arranged to examine a specific set of topics </w:t>
      </w:r>
      <w:r w:rsidR="00AD0C05" w:rsidRPr="00E765AB">
        <w:rPr>
          <w:rFonts w:asciiTheme="majorBidi" w:hAnsiTheme="majorBidi" w:cstheme="majorBidi"/>
          <w:sz w:val="24"/>
          <w:szCs w:val="24"/>
        </w:rPr>
        <w:t>in a methodological manner</w:t>
      </w:r>
      <w:r w:rsidR="008A455E" w:rsidRPr="00E765AB">
        <w:rPr>
          <w:rFonts w:asciiTheme="majorBidi" w:hAnsiTheme="majorBidi" w:cstheme="majorBidi"/>
          <w:sz w:val="24"/>
          <w:szCs w:val="24"/>
        </w:rPr>
        <w:t>.</w:t>
      </w:r>
      <w:r w:rsidR="00AD0C05" w:rsidRPr="00E765AB">
        <w:rPr>
          <w:rFonts w:asciiTheme="majorBidi" w:hAnsiTheme="majorBidi" w:cstheme="majorBidi"/>
          <w:sz w:val="24"/>
          <w:szCs w:val="24"/>
        </w:rPr>
        <w:t xml:space="preserve"> Extended to anthropology specifically</w:t>
      </w:r>
      <w:r w:rsidR="00B67DB6" w:rsidRPr="00E765AB">
        <w:rPr>
          <w:rFonts w:asciiTheme="majorBidi" w:hAnsiTheme="majorBidi" w:cstheme="majorBidi"/>
          <w:sz w:val="24"/>
          <w:szCs w:val="24"/>
        </w:rPr>
        <w:t xml:space="preserve">, </w:t>
      </w:r>
      <w:r w:rsidR="006F1EBB" w:rsidRPr="00E765AB">
        <w:rPr>
          <w:rFonts w:asciiTheme="majorBidi" w:hAnsiTheme="majorBidi" w:cstheme="majorBidi"/>
          <w:sz w:val="24"/>
          <w:szCs w:val="24"/>
        </w:rPr>
        <w:t>focus groups se</w:t>
      </w:r>
      <w:r w:rsidR="00E81E49" w:rsidRPr="00E765AB">
        <w:rPr>
          <w:rFonts w:asciiTheme="majorBidi" w:hAnsiTheme="majorBidi" w:cstheme="majorBidi"/>
          <w:sz w:val="24"/>
          <w:szCs w:val="24"/>
        </w:rPr>
        <w:t>ek</w:t>
      </w:r>
      <w:r w:rsidR="006F1EBB" w:rsidRPr="00E765AB">
        <w:rPr>
          <w:rFonts w:asciiTheme="majorBidi" w:hAnsiTheme="majorBidi" w:cstheme="majorBidi"/>
          <w:sz w:val="24"/>
          <w:szCs w:val="24"/>
        </w:rPr>
        <w:t xml:space="preserve"> to capitalize on the ways</w:t>
      </w:r>
      <w:r w:rsidR="00AD0C05" w:rsidRPr="00E765AB">
        <w:rPr>
          <w:rFonts w:asciiTheme="majorBidi" w:hAnsiTheme="majorBidi" w:cstheme="majorBidi"/>
          <w:sz w:val="24"/>
          <w:szCs w:val="24"/>
        </w:rPr>
        <w:t xml:space="preserve"> “</w:t>
      </w:r>
      <w:r w:rsidR="006F1EBB" w:rsidRPr="00E765AB">
        <w:rPr>
          <w:rFonts w:asciiTheme="majorBidi" w:hAnsiTheme="majorBidi" w:cstheme="majorBidi"/>
          <w:sz w:val="24"/>
          <w:szCs w:val="24"/>
        </w:rPr>
        <w:t xml:space="preserve">that cultural categories, values, and social </w:t>
      </w:r>
      <w:r w:rsidR="00E81E49" w:rsidRPr="00E765AB">
        <w:rPr>
          <w:rFonts w:asciiTheme="majorBidi" w:hAnsiTheme="majorBidi" w:cstheme="majorBidi"/>
          <w:sz w:val="24"/>
          <w:szCs w:val="24"/>
        </w:rPr>
        <w:t>relations</w:t>
      </w:r>
      <w:r w:rsidR="00AD0C05" w:rsidRPr="00E765AB">
        <w:rPr>
          <w:rFonts w:asciiTheme="majorBidi" w:hAnsiTheme="majorBidi" w:cstheme="majorBidi"/>
          <w:sz w:val="24"/>
          <w:szCs w:val="24"/>
        </w:rPr>
        <w:t>”</w:t>
      </w:r>
      <w:r w:rsidR="006F1EBB" w:rsidRPr="00E765AB">
        <w:rPr>
          <w:rFonts w:asciiTheme="majorBidi" w:hAnsiTheme="majorBidi" w:cstheme="majorBidi"/>
          <w:sz w:val="24"/>
          <w:szCs w:val="24"/>
        </w:rPr>
        <w:t xml:space="preserve"> become apparent through</w:t>
      </w:r>
      <w:r w:rsidR="00E81E49" w:rsidRPr="00E765AB">
        <w:rPr>
          <w:rFonts w:asciiTheme="majorBidi" w:hAnsiTheme="majorBidi" w:cstheme="majorBidi"/>
          <w:sz w:val="24"/>
          <w:szCs w:val="24"/>
        </w:rPr>
        <w:t xml:space="preserve"> interaction during conversation (</w:t>
      </w:r>
      <w:r w:rsidR="00AD0C05" w:rsidRPr="00E765AB">
        <w:rPr>
          <w:rFonts w:asciiTheme="majorBidi" w:hAnsiTheme="majorBidi" w:cstheme="majorBidi"/>
          <w:sz w:val="24"/>
          <w:szCs w:val="24"/>
        </w:rPr>
        <w:t xml:space="preserve">Kratz </w:t>
      </w:r>
      <w:r w:rsidR="00E81E49" w:rsidRPr="00E765AB">
        <w:rPr>
          <w:rFonts w:asciiTheme="majorBidi" w:hAnsiTheme="majorBidi" w:cstheme="majorBidi"/>
          <w:sz w:val="24"/>
          <w:szCs w:val="24"/>
        </w:rPr>
        <w:t>2010</w:t>
      </w:r>
      <w:r w:rsidR="00B204E1">
        <w:rPr>
          <w:rFonts w:asciiTheme="majorBidi" w:hAnsiTheme="majorBidi" w:cstheme="majorBidi"/>
          <w:sz w:val="24"/>
          <w:szCs w:val="24"/>
        </w:rPr>
        <w:t>, 806</w:t>
      </w:r>
      <w:r w:rsidR="00E81E49" w:rsidRPr="00E765AB">
        <w:rPr>
          <w:rFonts w:asciiTheme="majorBidi" w:hAnsiTheme="majorBidi" w:cstheme="majorBidi"/>
          <w:sz w:val="24"/>
          <w:szCs w:val="24"/>
        </w:rPr>
        <w:t xml:space="preserve">). </w:t>
      </w:r>
      <w:r w:rsidR="00023BAA" w:rsidRPr="00E765AB">
        <w:rPr>
          <w:rFonts w:asciiTheme="majorBidi" w:hAnsiTheme="majorBidi" w:cstheme="majorBidi"/>
          <w:sz w:val="24"/>
          <w:szCs w:val="24"/>
        </w:rPr>
        <w:t>The late</w:t>
      </w:r>
      <w:r w:rsidR="000D5004">
        <w:rPr>
          <w:rFonts w:asciiTheme="majorBidi" w:hAnsiTheme="majorBidi" w:cstheme="majorBidi"/>
          <w:sz w:val="24"/>
          <w:szCs w:val="24"/>
        </w:rPr>
        <w:t xml:space="preserve"> anthropologist</w:t>
      </w:r>
      <w:r w:rsidR="00023BAA" w:rsidRPr="00E765AB">
        <w:rPr>
          <w:rFonts w:asciiTheme="majorBidi" w:hAnsiTheme="majorBidi" w:cstheme="majorBidi"/>
          <w:sz w:val="24"/>
          <w:szCs w:val="24"/>
        </w:rPr>
        <w:t xml:space="preserve"> Michael </w:t>
      </w:r>
      <w:r w:rsidR="002223E2" w:rsidRPr="00E765AB">
        <w:rPr>
          <w:rFonts w:asciiTheme="majorBidi" w:hAnsiTheme="majorBidi" w:cstheme="majorBidi"/>
          <w:sz w:val="24"/>
          <w:szCs w:val="24"/>
        </w:rPr>
        <w:t xml:space="preserve">Agar, </w:t>
      </w:r>
      <w:r w:rsidR="00023BAA" w:rsidRPr="00E765AB">
        <w:rPr>
          <w:rFonts w:asciiTheme="majorBidi" w:hAnsiTheme="majorBidi" w:cstheme="majorBidi"/>
          <w:sz w:val="24"/>
          <w:szCs w:val="24"/>
        </w:rPr>
        <w:t xml:space="preserve">known for </w:t>
      </w:r>
      <w:r w:rsidR="00465C48" w:rsidRPr="00E765AB">
        <w:rPr>
          <w:rFonts w:asciiTheme="majorBidi" w:hAnsiTheme="majorBidi" w:cstheme="majorBidi"/>
          <w:sz w:val="24"/>
          <w:szCs w:val="24"/>
        </w:rPr>
        <w:t>his work in ethnography and</w:t>
      </w:r>
      <w:r w:rsidR="0084144E" w:rsidRPr="00E765AB">
        <w:rPr>
          <w:rFonts w:asciiTheme="majorBidi" w:hAnsiTheme="majorBidi" w:cstheme="majorBidi"/>
          <w:sz w:val="24"/>
          <w:szCs w:val="24"/>
        </w:rPr>
        <w:t xml:space="preserve"> analysis of research methods </w:t>
      </w:r>
      <w:r w:rsidR="007A1AAD" w:rsidRPr="00E765AB">
        <w:rPr>
          <w:rFonts w:asciiTheme="majorBidi" w:hAnsiTheme="majorBidi" w:cstheme="majorBidi"/>
          <w:sz w:val="24"/>
          <w:szCs w:val="24"/>
        </w:rPr>
        <w:t xml:space="preserve">and James MacDonald </w:t>
      </w:r>
      <w:r w:rsidR="00C954CD" w:rsidRPr="00E765AB">
        <w:rPr>
          <w:rFonts w:asciiTheme="majorBidi" w:hAnsiTheme="majorBidi" w:cstheme="majorBidi"/>
          <w:sz w:val="24"/>
          <w:szCs w:val="24"/>
        </w:rPr>
        <w:t>too comment on the importance of “interaction found in a group</w:t>
      </w:r>
      <w:r w:rsidR="0083466F" w:rsidRPr="00E765AB">
        <w:rPr>
          <w:rFonts w:asciiTheme="majorBidi" w:hAnsiTheme="majorBidi" w:cstheme="majorBidi"/>
          <w:sz w:val="24"/>
          <w:szCs w:val="24"/>
        </w:rPr>
        <w:t>” in producing “data and insights” inaccessible in one-on-one research (</w:t>
      </w:r>
      <w:r w:rsidR="007A1AAD" w:rsidRPr="00E765AB">
        <w:rPr>
          <w:rFonts w:asciiTheme="majorBidi" w:hAnsiTheme="majorBidi" w:cstheme="majorBidi"/>
          <w:sz w:val="24"/>
          <w:szCs w:val="24"/>
        </w:rPr>
        <w:t>1995</w:t>
      </w:r>
      <w:r w:rsidR="00144DEF" w:rsidRPr="00E765AB">
        <w:rPr>
          <w:rFonts w:asciiTheme="majorBidi" w:hAnsiTheme="majorBidi" w:cstheme="majorBidi"/>
          <w:sz w:val="24"/>
          <w:szCs w:val="24"/>
        </w:rPr>
        <w:t>, 78</w:t>
      </w:r>
      <w:r w:rsidR="007A1AAD" w:rsidRPr="00E765AB">
        <w:rPr>
          <w:rFonts w:asciiTheme="majorBidi" w:hAnsiTheme="majorBidi" w:cstheme="majorBidi"/>
          <w:sz w:val="24"/>
          <w:szCs w:val="24"/>
        </w:rPr>
        <w:t xml:space="preserve">). </w:t>
      </w:r>
    </w:p>
    <w:p w14:paraId="4113DD83" w14:textId="180A9088" w:rsidR="00CC097F" w:rsidRPr="00E765AB" w:rsidRDefault="00115958" w:rsidP="000D5004">
      <w:pPr>
        <w:autoSpaceDE w:val="0"/>
        <w:autoSpaceDN w:val="0"/>
        <w:adjustRightInd w:val="0"/>
        <w:spacing w:after="0" w:line="240" w:lineRule="auto"/>
        <w:ind w:firstLine="720"/>
        <w:rPr>
          <w:rFonts w:asciiTheme="majorBidi" w:hAnsiTheme="majorBidi" w:cstheme="majorBidi"/>
          <w:sz w:val="24"/>
          <w:szCs w:val="24"/>
        </w:rPr>
      </w:pPr>
      <w:r w:rsidRPr="00E765AB">
        <w:rPr>
          <w:rFonts w:asciiTheme="majorBidi" w:hAnsiTheme="majorBidi" w:cstheme="majorBidi"/>
          <w:sz w:val="24"/>
          <w:szCs w:val="24"/>
        </w:rPr>
        <w:t>In short, focus groups originated out of social psychology</w:t>
      </w:r>
      <w:r w:rsidR="00800632" w:rsidRPr="00E765AB">
        <w:rPr>
          <w:rFonts w:asciiTheme="majorBidi" w:hAnsiTheme="majorBidi" w:cstheme="majorBidi"/>
          <w:sz w:val="24"/>
          <w:szCs w:val="24"/>
        </w:rPr>
        <w:t xml:space="preserve"> in the </w:t>
      </w:r>
      <w:r w:rsidR="00BE1F2C" w:rsidRPr="00E765AB">
        <w:rPr>
          <w:rFonts w:asciiTheme="majorBidi" w:hAnsiTheme="majorBidi" w:cstheme="majorBidi"/>
          <w:sz w:val="24"/>
          <w:szCs w:val="24"/>
        </w:rPr>
        <w:t>19</w:t>
      </w:r>
      <w:r w:rsidR="00800632" w:rsidRPr="00E765AB">
        <w:rPr>
          <w:rFonts w:asciiTheme="majorBidi" w:hAnsiTheme="majorBidi" w:cstheme="majorBidi"/>
          <w:sz w:val="24"/>
          <w:szCs w:val="24"/>
        </w:rPr>
        <w:t>20s</w:t>
      </w:r>
      <w:r w:rsidRPr="00E765AB">
        <w:rPr>
          <w:rFonts w:asciiTheme="majorBidi" w:hAnsiTheme="majorBidi" w:cstheme="majorBidi"/>
          <w:sz w:val="24"/>
          <w:szCs w:val="24"/>
        </w:rPr>
        <w:t xml:space="preserve">, were picked up and made famous by marketing researchers </w:t>
      </w:r>
      <w:r w:rsidR="00800632" w:rsidRPr="00E765AB">
        <w:rPr>
          <w:rFonts w:asciiTheme="majorBidi" w:hAnsiTheme="majorBidi" w:cstheme="majorBidi"/>
          <w:sz w:val="24"/>
          <w:szCs w:val="24"/>
        </w:rPr>
        <w:t xml:space="preserve">in the 1950s </w:t>
      </w:r>
      <w:r w:rsidRPr="00E765AB">
        <w:rPr>
          <w:rFonts w:asciiTheme="majorBidi" w:hAnsiTheme="majorBidi" w:cstheme="majorBidi"/>
          <w:sz w:val="24"/>
          <w:szCs w:val="24"/>
        </w:rPr>
        <w:t xml:space="preserve">due to structured methods of eliciting data from consumers, and then reintroduced and utilized in social sciences </w:t>
      </w:r>
      <w:r w:rsidR="00800632" w:rsidRPr="00E765AB">
        <w:rPr>
          <w:rFonts w:asciiTheme="majorBidi" w:hAnsiTheme="majorBidi" w:cstheme="majorBidi"/>
          <w:sz w:val="24"/>
          <w:szCs w:val="24"/>
        </w:rPr>
        <w:t>starting in the 1980s.</w:t>
      </w:r>
      <w:r w:rsidR="00D54A38" w:rsidRPr="00E765AB">
        <w:rPr>
          <w:rFonts w:asciiTheme="majorBidi" w:hAnsiTheme="majorBidi" w:cstheme="majorBidi"/>
          <w:sz w:val="24"/>
          <w:szCs w:val="24"/>
        </w:rPr>
        <w:t xml:space="preserve"> </w:t>
      </w:r>
      <w:r w:rsidR="00800632" w:rsidRPr="00E765AB">
        <w:rPr>
          <w:rFonts w:asciiTheme="majorBidi" w:hAnsiTheme="majorBidi" w:cstheme="majorBidi"/>
          <w:sz w:val="24"/>
          <w:szCs w:val="24"/>
        </w:rPr>
        <w:t xml:space="preserve">Importantly, focus groups in social science unlike marketing </w:t>
      </w:r>
      <w:r w:rsidR="00E65C16" w:rsidRPr="00E765AB">
        <w:rPr>
          <w:rFonts w:asciiTheme="majorBidi" w:hAnsiTheme="majorBidi" w:cstheme="majorBidi"/>
          <w:sz w:val="24"/>
          <w:szCs w:val="24"/>
        </w:rPr>
        <w:t>are</w:t>
      </w:r>
      <w:r w:rsidR="00800632" w:rsidRPr="00E765AB">
        <w:rPr>
          <w:rFonts w:asciiTheme="majorBidi" w:hAnsiTheme="majorBidi" w:cstheme="majorBidi"/>
          <w:sz w:val="24"/>
          <w:szCs w:val="24"/>
        </w:rPr>
        <w:t xml:space="preserve"> grounded epistemologically in </w:t>
      </w:r>
      <w:r w:rsidR="00A1759E" w:rsidRPr="00E765AB">
        <w:rPr>
          <w:rFonts w:asciiTheme="majorBidi" w:hAnsiTheme="majorBidi" w:cstheme="majorBidi"/>
          <w:sz w:val="24"/>
          <w:szCs w:val="24"/>
        </w:rPr>
        <w:t xml:space="preserve">the production of knowledge through discursive engagement (Kratz 2010). </w:t>
      </w:r>
      <w:r w:rsidR="00874785" w:rsidRPr="00E765AB">
        <w:rPr>
          <w:rFonts w:asciiTheme="majorBidi" w:hAnsiTheme="majorBidi" w:cstheme="majorBidi"/>
          <w:sz w:val="24"/>
          <w:szCs w:val="24"/>
        </w:rPr>
        <w:t>Hennink</w:t>
      </w:r>
      <w:r w:rsidR="00CF6114" w:rsidRPr="00E765AB">
        <w:rPr>
          <w:rFonts w:asciiTheme="majorBidi" w:hAnsiTheme="majorBidi" w:cstheme="majorBidi"/>
          <w:sz w:val="24"/>
          <w:szCs w:val="24"/>
        </w:rPr>
        <w:t xml:space="preserve"> </w:t>
      </w:r>
      <w:r w:rsidR="0093610F" w:rsidRPr="00E765AB">
        <w:rPr>
          <w:rFonts w:asciiTheme="majorBidi" w:hAnsiTheme="majorBidi" w:cstheme="majorBidi"/>
          <w:sz w:val="24"/>
          <w:szCs w:val="24"/>
        </w:rPr>
        <w:t xml:space="preserve">(2007) </w:t>
      </w:r>
      <w:r w:rsidR="00CF6114" w:rsidRPr="00E765AB">
        <w:rPr>
          <w:rFonts w:asciiTheme="majorBidi" w:hAnsiTheme="majorBidi" w:cstheme="majorBidi"/>
          <w:sz w:val="24"/>
          <w:szCs w:val="24"/>
        </w:rPr>
        <w:t xml:space="preserve">in </w:t>
      </w:r>
      <w:r w:rsidR="0017499A" w:rsidRPr="00E765AB">
        <w:rPr>
          <w:rFonts w:asciiTheme="majorBidi" w:hAnsiTheme="majorBidi" w:cstheme="majorBidi"/>
          <w:sz w:val="24"/>
          <w:szCs w:val="24"/>
        </w:rPr>
        <w:t>her</w:t>
      </w:r>
      <w:r w:rsidR="00CF6114" w:rsidRPr="00E765AB">
        <w:rPr>
          <w:rFonts w:asciiTheme="majorBidi" w:hAnsiTheme="majorBidi" w:cstheme="majorBidi"/>
          <w:sz w:val="24"/>
          <w:szCs w:val="24"/>
        </w:rPr>
        <w:t xml:space="preserve"> handbook on focus groups further </w:t>
      </w:r>
      <w:r w:rsidR="003F7DC7" w:rsidRPr="00E765AB">
        <w:rPr>
          <w:rFonts w:asciiTheme="majorBidi" w:hAnsiTheme="majorBidi" w:cstheme="majorBidi"/>
          <w:sz w:val="24"/>
          <w:szCs w:val="24"/>
        </w:rPr>
        <w:t xml:space="preserve">argues that </w:t>
      </w:r>
      <w:r w:rsidR="00081B09" w:rsidRPr="00E765AB">
        <w:rPr>
          <w:rFonts w:asciiTheme="majorBidi" w:hAnsiTheme="majorBidi" w:cstheme="majorBidi"/>
          <w:sz w:val="24"/>
          <w:szCs w:val="24"/>
        </w:rPr>
        <w:t>their</w:t>
      </w:r>
      <w:r w:rsidR="003F7DC7" w:rsidRPr="00E765AB">
        <w:rPr>
          <w:rFonts w:asciiTheme="majorBidi" w:hAnsiTheme="majorBidi" w:cstheme="majorBidi"/>
          <w:sz w:val="24"/>
          <w:szCs w:val="24"/>
        </w:rPr>
        <w:t xml:space="preserve"> </w:t>
      </w:r>
      <w:r w:rsidR="00081B09" w:rsidRPr="00E765AB">
        <w:rPr>
          <w:rFonts w:asciiTheme="majorBidi" w:hAnsiTheme="majorBidi" w:cstheme="majorBidi"/>
          <w:sz w:val="24"/>
          <w:szCs w:val="24"/>
        </w:rPr>
        <w:t>success in</w:t>
      </w:r>
      <w:r w:rsidR="003F7DC7" w:rsidRPr="00E765AB">
        <w:rPr>
          <w:rFonts w:asciiTheme="majorBidi" w:hAnsiTheme="majorBidi" w:cstheme="majorBidi"/>
          <w:sz w:val="24"/>
          <w:szCs w:val="24"/>
        </w:rPr>
        <w:t xml:space="preserve"> social science research </w:t>
      </w:r>
      <w:r w:rsidR="00081B09" w:rsidRPr="00E765AB">
        <w:rPr>
          <w:rFonts w:asciiTheme="majorBidi" w:hAnsiTheme="majorBidi" w:cstheme="majorBidi"/>
          <w:sz w:val="24"/>
          <w:szCs w:val="24"/>
        </w:rPr>
        <w:t xml:space="preserve">is </w:t>
      </w:r>
      <w:r w:rsidR="00FD12F2">
        <w:rPr>
          <w:rFonts w:asciiTheme="majorBidi" w:hAnsiTheme="majorBidi" w:cstheme="majorBidi"/>
          <w:sz w:val="24"/>
          <w:szCs w:val="24"/>
        </w:rPr>
        <w:t>because</w:t>
      </w:r>
      <w:r w:rsidR="00081B09" w:rsidRPr="00E765AB">
        <w:rPr>
          <w:rFonts w:asciiTheme="majorBidi" w:hAnsiTheme="majorBidi" w:cstheme="majorBidi"/>
          <w:sz w:val="24"/>
          <w:szCs w:val="24"/>
        </w:rPr>
        <w:t xml:space="preserve"> </w:t>
      </w:r>
      <w:r w:rsidR="003F7DC7" w:rsidRPr="00E765AB">
        <w:rPr>
          <w:rFonts w:asciiTheme="majorBidi" w:hAnsiTheme="majorBidi" w:cstheme="majorBidi"/>
          <w:sz w:val="24"/>
          <w:szCs w:val="24"/>
        </w:rPr>
        <w:t>they encourage a range of responses providing a greater understanding of the “attitudes, behavior, opinions, or perceptions of participants” on the topic at hand (</w:t>
      </w:r>
      <w:r w:rsidR="00A04843" w:rsidRPr="00E765AB">
        <w:rPr>
          <w:rFonts w:asciiTheme="majorBidi" w:hAnsiTheme="majorBidi" w:cstheme="majorBidi"/>
          <w:sz w:val="24"/>
          <w:szCs w:val="24"/>
        </w:rPr>
        <w:t>6</w:t>
      </w:r>
      <w:r w:rsidR="003F7DC7" w:rsidRPr="00E765AB">
        <w:rPr>
          <w:rFonts w:asciiTheme="majorBidi" w:hAnsiTheme="majorBidi" w:cstheme="majorBidi"/>
          <w:sz w:val="24"/>
          <w:szCs w:val="24"/>
        </w:rPr>
        <w:t xml:space="preserve">). This encouragement of responses makes focus groups especially suitable for </w:t>
      </w:r>
      <w:r w:rsidR="009D3B37" w:rsidRPr="00E765AB">
        <w:rPr>
          <w:rFonts w:asciiTheme="majorBidi" w:hAnsiTheme="majorBidi" w:cstheme="majorBidi"/>
          <w:sz w:val="24"/>
          <w:szCs w:val="24"/>
        </w:rPr>
        <w:t>social scientists, especially anthropologists</w:t>
      </w:r>
      <w:r w:rsidR="00DF0B94" w:rsidRPr="00E765AB">
        <w:rPr>
          <w:rFonts w:asciiTheme="majorBidi" w:hAnsiTheme="majorBidi" w:cstheme="majorBidi"/>
          <w:sz w:val="24"/>
          <w:szCs w:val="24"/>
        </w:rPr>
        <w:t xml:space="preserve"> </w:t>
      </w:r>
      <w:r w:rsidR="004D5976" w:rsidRPr="00E765AB">
        <w:rPr>
          <w:rFonts w:asciiTheme="majorBidi" w:hAnsiTheme="majorBidi" w:cstheme="majorBidi"/>
          <w:sz w:val="24"/>
          <w:szCs w:val="24"/>
        </w:rPr>
        <w:t xml:space="preserve">in </w:t>
      </w:r>
      <w:r w:rsidR="00DF0B94" w:rsidRPr="00E765AB">
        <w:rPr>
          <w:rFonts w:asciiTheme="majorBidi" w:hAnsiTheme="majorBidi" w:cstheme="majorBidi"/>
          <w:sz w:val="24"/>
          <w:szCs w:val="24"/>
        </w:rPr>
        <w:t>uncover</w:t>
      </w:r>
      <w:r w:rsidR="004D5976" w:rsidRPr="00E765AB">
        <w:rPr>
          <w:rFonts w:asciiTheme="majorBidi" w:hAnsiTheme="majorBidi" w:cstheme="majorBidi"/>
          <w:sz w:val="24"/>
          <w:szCs w:val="24"/>
        </w:rPr>
        <w:t xml:space="preserve">ing </w:t>
      </w:r>
      <w:r w:rsidR="00DF0B94" w:rsidRPr="00E765AB">
        <w:rPr>
          <w:rFonts w:asciiTheme="majorBidi" w:hAnsiTheme="majorBidi" w:cstheme="majorBidi"/>
          <w:sz w:val="24"/>
          <w:szCs w:val="24"/>
        </w:rPr>
        <w:t xml:space="preserve">background information in constructing questionnaires, surveys, </w:t>
      </w:r>
      <w:r w:rsidR="00DF0B94" w:rsidRPr="00E765AB">
        <w:rPr>
          <w:rFonts w:asciiTheme="majorBidi" w:hAnsiTheme="majorBidi" w:cstheme="majorBidi"/>
          <w:sz w:val="24"/>
          <w:szCs w:val="24"/>
        </w:rPr>
        <w:lastRenderedPageBreak/>
        <w:t>and interview protocols.</w:t>
      </w:r>
      <w:r w:rsidR="009D3B37" w:rsidRPr="00E765AB">
        <w:rPr>
          <w:rFonts w:asciiTheme="majorBidi" w:hAnsiTheme="majorBidi" w:cstheme="majorBidi"/>
          <w:sz w:val="24"/>
          <w:szCs w:val="24"/>
        </w:rPr>
        <w:t xml:space="preserve"> Even more so because they are </w:t>
      </w:r>
      <w:r w:rsidR="00FD12F2" w:rsidRPr="00E765AB">
        <w:rPr>
          <w:rFonts w:asciiTheme="majorBidi" w:hAnsiTheme="majorBidi" w:cstheme="majorBidi"/>
          <w:sz w:val="24"/>
          <w:szCs w:val="24"/>
        </w:rPr>
        <w:t>effective</w:t>
      </w:r>
      <w:r w:rsidR="009D3B37" w:rsidRPr="00E765AB">
        <w:rPr>
          <w:rFonts w:asciiTheme="majorBidi" w:hAnsiTheme="majorBidi" w:cstheme="majorBidi"/>
          <w:sz w:val="24"/>
          <w:szCs w:val="24"/>
        </w:rPr>
        <w:t xml:space="preserve"> </w:t>
      </w:r>
      <w:r w:rsidR="002E5E02" w:rsidRPr="00E765AB">
        <w:rPr>
          <w:rFonts w:asciiTheme="majorBidi" w:hAnsiTheme="majorBidi" w:cstheme="majorBidi"/>
          <w:sz w:val="24"/>
          <w:szCs w:val="24"/>
        </w:rPr>
        <w:t>at e</w:t>
      </w:r>
      <w:r w:rsidR="009D3B37" w:rsidRPr="00E765AB">
        <w:rPr>
          <w:rFonts w:asciiTheme="majorBidi" w:hAnsiTheme="majorBidi" w:cstheme="majorBidi"/>
          <w:sz w:val="24"/>
          <w:szCs w:val="24"/>
        </w:rPr>
        <w:t>liciting information about cultural mores relating to health and understanding of health issues.</w:t>
      </w:r>
    </w:p>
    <w:p w14:paraId="1D7F16C8" w14:textId="77777777" w:rsidR="000D5004" w:rsidRDefault="009D3B37" w:rsidP="00CC097F">
      <w:pPr>
        <w:autoSpaceDE w:val="0"/>
        <w:autoSpaceDN w:val="0"/>
        <w:adjustRightInd w:val="0"/>
        <w:spacing w:after="0" w:line="240" w:lineRule="auto"/>
        <w:ind w:firstLine="720"/>
        <w:rPr>
          <w:rFonts w:asciiTheme="majorBidi" w:hAnsiTheme="majorBidi" w:cstheme="majorBidi"/>
          <w:sz w:val="24"/>
          <w:szCs w:val="24"/>
        </w:rPr>
      </w:pPr>
      <w:r w:rsidRPr="00E765AB">
        <w:rPr>
          <w:rFonts w:asciiTheme="majorBidi" w:hAnsiTheme="majorBidi" w:cstheme="majorBidi"/>
          <w:sz w:val="24"/>
          <w:szCs w:val="24"/>
        </w:rPr>
        <w:t xml:space="preserve">For example, </w:t>
      </w:r>
      <w:r w:rsidR="00FF07A6" w:rsidRPr="00E765AB">
        <w:rPr>
          <w:rFonts w:asciiTheme="majorBidi" w:hAnsiTheme="majorBidi" w:cstheme="majorBidi"/>
          <w:sz w:val="24"/>
          <w:szCs w:val="24"/>
        </w:rPr>
        <w:t>Rosaline Barb</w:t>
      </w:r>
      <w:r w:rsidR="00D45498" w:rsidRPr="00E765AB">
        <w:rPr>
          <w:rFonts w:asciiTheme="majorBidi" w:hAnsiTheme="majorBidi" w:cstheme="majorBidi"/>
          <w:sz w:val="24"/>
          <w:szCs w:val="24"/>
        </w:rPr>
        <w:t>ou</w:t>
      </w:r>
      <w:r w:rsidR="00FF07A6" w:rsidRPr="00E765AB">
        <w:rPr>
          <w:rFonts w:asciiTheme="majorBidi" w:hAnsiTheme="majorBidi" w:cstheme="majorBidi"/>
          <w:sz w:val="24"/>
          <w:szCs w:val="24"/>
        </w:rPr>
        <w:t>r</w:t>
      </w:r>
      <w:r w:rsidR="0093610F" w:rsidRPr="00E765AB">
        <w:rPr>
          <w:rFonts w:asciiTheme="majorBidi" w:hAnsiTheme="majorBidi" w:cstheme="majorBidi"/>
          <w:sz w:val="24"/>
          <w:szCs w:val="24"/>
        </w:rPr>
        <w:t xml:space="preserve"> (2018)</w:t>
      </w:r>
      <w:r w:rsidR="00FF07A6" w:rsidRPr="00E765AB">
        <w:rPr>
          <w:rFonts w:asciiTheme="majorBidi" w:hAnsiTheme="majorBidi" w:cstheme="majorBidi"/>
          <w:sz w:val="24"/>
          <w:szCs w:val="24"/>
        </w:rPr>
        <w:t xml:space="preserve">, </w:t>
      </w:r>
      <w:r w:rsidR="00501ED4" w:rsidRPr="00E765AB">
        <w:rPr>
          <w:rFonts w:asciiTheme="majorBidi" w:hAnsiTheme="majorBidi" w:cstheme="majorBidi"/>
          <w:sz w:val="24"/>
          <w:szCs w:val="24"/>
        </w:rPr>
        <w:t>who has written three books on th</w:t>
      </w:r>
      <w:r w:rsidRPr="00E765AB">
        <w:rPr>
          <w:rFonts w:asciiTheme="majorBidi" w:hAnsiTheme="majorBidi" w:cstheme="majorBidi"/>
          <w:sz w:val="24"/>
          <w:szCs w:val="24"/>
        </w:rPr>
        <w:t>is topic</w:t>
      </w:r>
      <w:r w:rsidR="00501ED4" w:rsidRPr="00E765AB">
        <w:rPr>
          <w:rFonts w:asciiTheme="majorBidi" w:hAnsiTheme="majorBidi" w:cstheme="majorBidi"/>
          <w:sz w:val="24"/>
          <w:szCs w:val="24"/>
        </w:rPr>
        <w:t xml:space="preserve"> and qualitative research </w:t>
      </w:r>
      <w:r w:rsidRPr="00E765AB">
        <w:rPr>
          <w:rFonts w:asciiTheme="majorBidi" w:hAnsiTheme="majorBidi" w:cstheme="majorBidi"/>
          <w:sz w:val="24"/>
          <w:szCs w:val="24"/>
        </w:rPr>
        <w:t>outlines in the SAGE toolkit</w:t>
      </w:r>
      <w:r w:rsidR="00487B04" w:rsidRPr="00E765AB">
        <w:rPr>
          <w:rFonts w:asciiTheme="majorBidi" w:hAnsiTheme="majorBidi" w:cstheme="majorBidi"/>
          <w:sz w:val="24"/>
          <w:szCs w:val="24"/>
        </w:rPr>
        <w:t xml:space="preserve"> </w:t>
      </w:r>
      <w:r w:rsidR="00487B04" w:rsidRPr="00E765AB">
        <w:rPr>
          <w:rFonts w:asciiTheme="majorBidi" w:hAnsiTheme="majorBidi" w:cstheme="majorBidi"/>
          <w:i/>
          <w:iCs/>
          <w:sz w:val="24"/>
          <w:szCs w:val="24"/>
        </w:rPr>
        <w:t>Doing Focus Groups</w:t>
      </w:r>
      <w:r w:rsidR="00487B04" w:rsidRPr="00E765AB">
        <w:rPr>
          <w:rFonts w:asciiTheme="majorBidi" w:hAnsiTheme="majorBidi" w:cstheme="majorBidi"/>
          <w:sz w:val="24"/>
          <w:szCs w:val="24"/>
        </w:rPr>
        <w:t xml:space="preserve"> how health services research has most enthusiastically championed the use of focus groups</w:t>
      </w:r>
      <w:r w:rsidR="00081B09" w:rsidRPr="00E765AB">
        <w:rPr>
          <w:rFonts w:asciiTheme="majorBidi" w:hAnsiTheme="majorBidi" w:cstheme="majorBidi"/>
          <w:sz w:val="24"/>
          <w:szCs w:val="24"/>
        </w:rPr>
        <w:t xml:space="preserve">. </w:t>
      </w:r>
      <w:r w:rsidR="001A7925">
        <w:rPr>
          <w:rFonts w:asciiTheme="majorBidi" w:hAnsiTheme="majorBidi" w:cstheme="majorBidi"/>
          <w:sz w:val="24"/>
          <w:szCs w:val="24"/>
        </w:rPr>
        <w:t>Focus groups</w:t>
      </w:r>
      <w:r w:rsidR="00487B04" w:rsidRPr="00E765AB">
        <w:rPr>
          <w:rFonts w:asciiTheme="majorBidi" w:hAnsiTheme="majorBidi" w:cstheme="majorBidi"/>
          <w:sz w:val="24"/>
          <w:szCs w:val="24"/>
        </w:rPr>
        <w:t xml:space="preserve"> provide insights into the </w:t>
      </w:r>
      <w:r w:rsidR="00D71269" w:rsidRPr="00E765AB">
        <w:rPr>
          <w:rFonts w:asciiTheme="majorBidi" w:hAnsiTheme="majorBidi" w:cstheme="majorBidi"/>
          <w:sz w:val="24"/>
          <w:szCs w:val="24"/>
        </w:rPr>
        <w:t>e</w:t>
      </w:r>
      <w:r w:rsidR="00487B04" w:rsidRPr="00E765AB">
        <w:rPr>
          <w:rFonts w:asciiTheme="majorBidi" w:hAnsiTheme="majorBidi" w:cstheme="majorBidi"/>
          <w:sz w:val="24"/>
          <w:szCs w:val="24"/>
        </w:rPr>
        <w:t xml:space="preserve">xperiences of people with specific diseases </w:t>
      </w:r>
      <w:r w:rsidR="00365692" w:rsidRPr="00E765AB">
        <w:rPr>
          <w:rFonts w:asciiTheme="majorBidi" w:hAnsiTheme="majorBidi" w:cstheme="majorBidi"/>
          <w:sz w:val="24"/>
          <w:szCs w:val="24"/>
        </w:rPr>
        <w:t>or exploring “women’s views of and responses to health-related behavior</w:t>
      </w:r>
      <w:r w:rsidR="009F341C" w:rsidRPr="00E765AB">
        <w:rPr>
          <w:rFonts w:asciiTheme="majorBidi" w:hAnsiTheme="majorBidi" w:cstheme="majorBidi"/>
          <w:sz w:val="24"/>
          <w:szCs w:val="24"/>
        </w:rPr>
        <w:t>”</w:t>
      </w:r>
      <w:r w:rsidR="00365692" w:rsidRPr="00E765AB">
        <w:rPr>
          <w:rFonts w:asciiTheme="majorBidi" w:hAnsiTheme="majorBidi" w:cstheme="majorBidi"/>
          <w:sz w:val="24"/>
          <w:szCs w:val="24"/>
        </w:rPr>
        <w:t xml:space="preserve"> as moral phenomena</w:t>
      </w:r>
      <w:r w:rsidR="00845154" w:rsidRPr="00E765AB">
        <w:rPr>
          <w:rFonts w:asciiTheme="majorBidi" w:hAnsiTheme="majorBidi" w:cstheme="majorBidi"/>
          <w:sz w:val="24"/>
          <w:szCs w:val="24"/>
        </w:rPr>
        <w:t xml:space="preserve"> for example</w:t>
      </w:r>
      <w:r w:rsidR="009F341C" w:rsidRPr="00E765AB">
        <w:rPr>
          <w:rFonts w:asciiTheme="majorBidi" w:hAnsiTheme="majorBidi" w:cstheme="majorBidi"/>
          <w:sz w:val="24"/>
          <w:szCs w:val="24"/>
        </w:rPr>
        <w:t xml:space="preserve"> </w:t>
      </w:r>
      <w:r w:rsidR="00365692" w:rsidRPr="00E765AB">
        <w:rPr>
          <w:rFonts w:asciiTheme="majorBidi" w:hAnsiTheme="majorBidi" w:cstheme="majorBidi"/>
          <w:sz w:val="24"/>
          <w:szCs w:val="24"/>
        </w:rPr>
        <w:t>(</w:t>
      </w:r>
      <w:r w:rsidR="00D42A21" w:rsidRPr="00E765AB">
        <w:rPr>
          <w:rFonts w:asciiTheme="majorBidi" w:hAnsiTheme="majorBidi" w:cstheme="majorBidi"/>
          <w:sz w:val="24"/>
          <w:szCs w:val="24"/>
        </w:rPr>
        <w:t>9</w:t>
      </w:r>
      <w:r w:rsidR="00365692" w:rsidRPr="00E765AB">
        <w:rPr>
          <w:rFonts w:asciiTheme="majorBidi" w:hAnsiTheme="majorBidi" w:cstheme="majorBidi"/>
          <w:sz w:val="24"/>
          <w:szCs w:val="24"/>
        </w:rPr>
        <w:t>)</w:t>
      </w:r>
      <w:r w:rsidR="009F341C" w:rsidRPr="00E765AB">
        <w:rPr>
          <w:rFonts w:asciiTheme="majorBidi" w:hAnsiTheme="majorBidi" w:cstheme="majorBidi"/>
          <w:sz w:val="24"/>
          <w:szCs w:val="24"/>
        </w:rPr>
        <w:t xml:space="preserve">. </w:t>
      </w:r>
      <w:r w:rsidR="00516C6F" w:rsidRPr="00E765AB">
        <w:rPr>
          <w:rFonts w:asciiTheme="majorBidi" w:hAnsiTheme="majorBidi" w:cstheme="majorBidi"/>
          <w:sz w:val="24"/>
          <w:szCs w:val="24"/>
        </w:rPr>
        <w:t>Similarly,</w:t>
      </w:r>
      <w:r w:rsidR="008E1125" w:rsidRPr="00E765AB">
        <w:rPr>
          <w:rFonts w:asciiTheme="majorBidi" w:hAnsiTheme="majorBidi" w:cstheme="majorBidi"/>
          <w:sz w:val="24"/>
          <w:szCs w:val="24"/>
        </w:rPr>
        <w:t xml:space="preserve"> anthropologist Patricia Zavell</w:t>
      </w:r>
      <w:r w:rsidR="0027796D" w:rsidRPr="00E765AB">
        <w:rPr>
          <w:rFonts w:asciiTheme="majorBidi" w:hAnsiTheme="majorBidi" w:cstheme="majorBidi"/>
          <w:sz w:val="24"/>
          <w:szCs w:val="24"/>
        </w:rPr>
        <w:t>a</w:t>
      </w:r>
      <w:r w:rsidR="00410102" w:rsidRPr="00E765AB">
        <w:rPr>
          <w:rFonts w:asciiTheme="majorBidi" w:hAnsiTheme="majorBidi" w:cstheme="majorBidi"/>
          <w:sz w:val="24"/>
          <w:szCs w:val="24"/>
        </w:rPr>
        <w:t xml:space="preserve"> (2014)</w:t>
      </w:r>
      <w:r w:rsidR="0027796D" w:rsidRPr="00E765AB">
        <w:rPr>
          <w:rFonts w:asciiTheme="majorBidi" w:hAnsiTheme="majorBidi" w:cstheme="majorBidi"/>
          <w:sz w:val="24"/>
          <w:szCs w:val="24"/>
        </w:rPr>
        <w:t xml:space="preserve"> states in her chapter on focus groups in the </w:t>
      </w:r>
      <w:r w:rsidR="0027796D" w:rsidRPr="00E765AB">
        <w:rPr>
          <w:rFonts w:asciiTheme="majorBidi" w:hAnsiTheme="majorBidi" w:cstheme="majorBidi"/>
          <w:i/>
          <w:iCs/>
          <w:sz w:val="24"/>
          <w:szCs w:val="24"/>
        </w:rPr>
        <w:t>Migration and Health Methods Handbook</w:t>
      </w:r>
      <w:r w:rsidR="0027796D" w:rsidRPr="00E765AB">
        <w:rPr>
          <w:rFonts w:asciiTheme="majorBidi" w:hAnsiTheme="majorBidi" w:cstheme="majorBidi"/>
          <w:sz w:val="24"/>
          <w:szCs w:val="24"/>
        </w:rPr>
        <w:t xml:space="preserve"> that </w:t>
      </w:r>
      <w:r w:rsidR="00845154" w:rsidRPr="00E765AB">
        <w:rPr>
          <w:rFonts w:asciiTheme="majorBidi" w:hAnsiTheme="majorBidi" w:cstheme="majorBidi"/>
          <w:sz w:val="24"/>
          <w:szCs w:val="24"/>
        </w:rPr>
        <w:t>they</w:t>
      </w:r>
      <w:r w:rsidR="0027796D" w:rsidRPr="00E765AB">
        <w:rPr>
          <w:rFonts w:asciiTheme="majorBidi" w:hAnsiTheme="majorBidi" w:cstheme="majorBidi"/>
          <w:sz w:val="24"/>
          <w:szCs w:val="24"/>
        </w:rPr>
        <w:t xml:space="preserve"> </w:t>
      </w:r>
      <w:r w:rsidR="00E5022B" w:rsidRPr="00E765AB">
        <w:rPr>
          <w:rFonts w:asciiTheme="majorBidi" w:hAnsiTheme="majorBidi" w:cstheme="majorBidi"/>
          <w:sz w:val="24"/>
          <w:szCs w:val="24"/>
        </w:rPr>
        <w:t>enable understanding how participants “conceptualize and reflect on specific topics</w:t>
      </w:r>
      <w:r w:rsidR="00F43F3F" w:rsidRPr="00E765AB">
        <w:rPr>
          <w:rFonts w:asciiTheme="majorBidi" w:hAnsiTheme="majorBidi" w:cstheme="majorBidi"/>
          <w:sz w:val="24"/>
          <w:szCs w:val="24"/>
        </w:rPr>
        <w:t>” which provides a deeper “context of health problems” (</w:t>
      </w:r>
      <w:r w:rsidR="006F3F4F" w:rsidRPr="00E765AB">
        <w:rPr>
          <w:rFonts w:asciiTheme="majorBidi" w:hAnsiTheme="majorBidi" w:cstheme="majorBidi"/>
          <w:sz w:val="24"/>
          <w:szCs w:val="24"/>
        </w:rPr>
        <w:t>293</w:t>
      </w:r>
      <w:r w:rsidR="00F43F3F" w:rsidRPr="00E765AB">
        <w:rPr>
          <w:rFonts w:asciiTheme="majorBidi" w:hAnsiTheme="majorBidi" w:cstheme="majorBidi"/>
          <w:sz w:val="24"/>
          <w:szCs w:val="24"/>
        </w:rPr>
        <w:t xml:space="preserve">). </w:t>
      </w:r>
      <w:r w:rsidR="00516C6F" w:rsidRPr="00E765AB">
        <w:rPr>
          <w:rFonts w:asciiTheme="majorBidi" w:hAnsiTheme="majorBidi" w:cstheme="majorBidi"/>
          <w:sz w:val="24"/>
          <w:szCs w:val="24"/>
        </w:rPr>
        <w:t>In my own research with refuge</w:t>
      </w:r>
      <w:r w:rsidR="00C9562C" w:rsidRPr="00E765AB">
        <w:rPr>
          <w:rFonts w:asciiTheme="majorBidi" w:hAnsiTheme="majorBidi" w:cstheme="majorBidi"/>
          <w:sz w:val="24"/>
          <w:szCs w:val="24"/>
        </w:rPr>
        <w:t>e</w:t>
      </w:r>
      <w:r w:rsidR="00516C6F" w:rsidRPr="00E765AB">
        <w:rPr>
          <w:rFonts w:asciiTheme="majorBidi" w:hAnsiTheme="majorBidi" w:cstheme="majorBidi"/>
          <w:sz w:val="24"/>
          <w:szCs w:val="24"/>
        </w:rPr>
        <w:t xml:space="preserve"> health, focus groups are one </w:t>
      </w:r>
      <w:r w:rsidR="00311F69">
        <w:rPr>
          <w:rFonts w:asciiTheme="majorBidi" w:hAnsiTheme="majorBidi" w:cstheme="majorBidi"/>
          <w:sz w:val="24"/>
          <w:szCs w:val="24"/>
        </w:rPr>
        <w:t>way to</w:t>
      </w:r>
      <w:r w:rsidR="009B13AF" w:rsidRPr="00E765AB">
        <w:rPr>
          <w:rFonts w:asciiTheme="majorBidi" w:hAnsiTheme="majorBidi" w:cstheme="majorBidi"/>
          <w:sz w:val="24"/>
          <w:szCs w:val="24"/>
        </w:rPr>
        <w:t xml:space="preserve"> collect data that addresses </w:t>
      </w:r>
      <w:r w:rsidR="006F3F4F" w:rsidRPr="00E765AB">
        <w:rPr>
          <w:rFonts w:asciiTheme="majorBidi" w:hAnsiTheme="majorBidi" w:cstheme="majorBidi"/>
          <w:sz w:val="24"/>
          <w:szCs w:val="24"/>
        </w:rPr>
        <w:t xml:space="preserve">the </w:t>
      </w:r>
      <w:r w:rsidR="009B13AF" w:rsidRPr="00E765AB">
        <w:rPr>
          <w:rFonts w:asciiTheme="majorBidi" w:hAnsiTheme="majorBidi" w:cstheme="majorBidi"/>
          <w:sz w:val="24"/>
          <w:szCs w:val="24"/>
        </w:rPr>
        <w:t>values, norms, and perceptions related to culturally sensitive health problems</w:t>
      </w:r>
      <w:r w:rsidR="003563C4" w:rsidRPr="00E765AB">
        <w:rPr>
          <w:rFonts w:asciiTheme="majorBidi" w:hAnsiTheme="majorBidi" w:cstheme="majorBidi"/>
          <w:sz w:val="24"/>
          <w:szCs w:val="24"/>
        </w:rPr>
        <w:t xml:space="preserve"> such as unpacking the stigma around mental health (</w:t>
      </w:r>
      <w:proofErr w:type="spellStart"/>
      <w:r w:rsidR="00823788" w:rsidRPr="00E765AB">
        <w:rPr>
          <w:rFonts w:asciiTheme="majorBidi" w:hAnsiTheme="majorBidi" w:cstheme="majorBidi"/>
          <w:sz w:val="24"/>
          <w:szCs w:val="24"/>
        </w:rPr>
        <w:t>Dodds</w:t>
      </w:r>
      <w:proofErr w:type="spellEnd"/>
      <w:r w:rsidR="003563C4" w:rsidRPr="00E765AB">
        <w:rPr>
          <w:rFonts w:asciiTheme="majorBidi" w:hAnsiTheme="majorBidi" w:cstheme="majorBidi"/>
          <w:sz w:val="24"/>
          <w:szCs w:val="24"/>
        </w:rPr>
        <w:t xml:space="preserve"> 201</w:t>
      </w:r>
      <w:r w:rsidR="00823788" w:rsidRPr="00E765AB">
        <w:rPr>
          <w:rFonts w:asciiTheme="majorBidi" w:hAnsiTheme="majorBidi" w:cstheme="majorBidi"/>
          <w:sz w:val="24"/>
          <w:szCs w:val="24"/>
        </w:rPr>
        <w:t>6</w:t>
      </w:r>
      <w:r w:rsidR="003563C4" w:rsidRPr="00E765AB">
        <w:rPr>
          <w:rFonts w:asciiTheme="majorBidi" w:hAnsiTheme="majorBidi" w:cstheme="majorBidi"/>
          <w:sz w:val="24"/>
          <w:szCs w:val="24"/>
        </w:rPr>
        <w:t xml:space="preserve">). </w:t>
      </w:r>
      <w:r w:rsidR="00E44248" w:rsidRPr="00E765AB">
        <w:rPr>
          <w:rFonts w:asciiTheme="majorBidi" w:hAnsiTheme="majorBidi" w:cstheme="majorBidi"/>
          <w:sz w:val="24"/>
          <w:szCs w:val="24"/>
        </w:rPr>
        <w:t xml:space="preserve">They are especially helpful for working with migrant populations who believe in </w:t>
      </w:r>
      <w:r w:rsidR="00EE5770" w:rsidRPr="00E765AB">
        <w:rPr>
          <w:rFonts w:asciiTheme="majorBidi" w:hAnsiTheme="majorBidi" w:cstheme="majorBidi"/>
          <w:sz w:val="24"/>
          <w:szCs w:val="24"/>
        </w:rPr>
        <w:t>different</w:t>
      </w:r>
      <w:r w:rsidR="00E44248" w:rsidRPr="00E765AB">
        <w:rPr>
          <w:rFonts w:asciiTheme="majorBidi" w:hAnsiTheme="majorBidi" w:cstheme="majorBidi"/>
          <w:sz w:val="24"/>
          <w:szCs w:val="24"/>
        </w:rPr>
        <w:t xml:space="preserve"> ideas about healing and illness (</w:t>
      </w:r>
      <w:r w:rsidR="004E73C0" w:rsidRPr="00E765AB">
        <w:rPr>
          <w:rFonts w:asciiTheme="majorBidi" w:hAnsiTheme="majorBidi" w:cstheme="majorBidi"/>
          <w:sz w:val="24"/>
          <w:szCs w:val="24"/>
        </w:rPr>
        <w:t>Garces et al. 2006).</w:t>
      </w:r>
    </w:p>
    <w:p w14:paraId="5A8FDD4F" w14:textId="274F04FD" w:rsidR="00340991" w:rsidRPr="00E765AB" w:rsidRDefault="00361E3C" w:rsidP="00CC097F">
      <w:pPr>
        <w:autoSpaceDE w:val="0"/>
        <w:autoSpaceDN w:val="0"/>
        <w:adjustRightInd w:val="0"/>
        <w:spacing w:after="0" w:line="240" w:lineRule="auto"/>
        <w:ind w:firstLine="720"/>
        <w:rPr>
          <w:rFonts w:asciiTheme="majorBidi" w:hAnsiTheme="majorBidi" w:cstheme="majorBidi"/>
          <w:sz w:val="24"/>
          <w:szCs w:val="24"/>
        </w:rPr>
      </w:pPr>
      <w:r>
        <w:rPr>
          <w:rFonts w:asciiTheme="majorBidi" w:hAnsiTheme="majorBidi" w:cstheme="majorBidi"/>
          <w:sz w:val="24"/>
          <w:szCs w:val="24"/>
        </w:rPr>
        <w:t>Focus groups also provide</w:t>
      </w:r>
      <w:r w:rsidR="00F83DCF" w:rsidRPr="00E765AB">
        <w:rPr>
          <w:rFonts w:asciiTheme="majorBidi" w:hAnsiTheme="majorBidi" w:cstheme="majorBidi"/>
          <w:sz w:val="24"/>
          <w:szCs w:val="24"/>
        </w:rPr>
        <w:t xml:space="preserve"> </w:t>
      </w:r>
      <w:r w:rsidR="009C756A" w:rsidRPr="00E765AB">
        <w:rPr>
          <w:rFonts w:asciiTheme="majorBidi" w:hAnsiTheme="majorBidi" w:cstheme="majorBidi"/>
          <w:sz w:val="24"/>
          <w:szCs w:val="24"/>
        </w:rPr>
        <w:t xml:space="preserve">migrants who have low literacy levels and </w:t>
      </w:r>
      <w:r>
        <w:rPr>
          <w:rFonts w:asciiTheme="majorBidi" w:hAnsiTheme="majorBidi" w:cstheme="majorBidi"/>
          <w:sz w:val="24"/>
          <w:szCs w:val="24"/>
        </w:rPr>
        <w:t xml:space="preserve">therefore </w:t>
      </w:r>
      <w:r w:rsidR="009C756A" w:rsidRPr="00E765AB">
        <w:rPr>
          <w:rFonts w:asciiTheme="majorBidi" w:hAnsiTheme="majorBidi" w:cstheme="majorBidi"/>
          <w:sz w:val="24"/>
          <w:szCs w:val="24"/>
        </w:rPr>
        <w:t xml:space="preserve">might </w:t>
      </w:r>
      <w:r w:rsidR="00BC2ACC" w:rsidRPr="00E765AB">
        <w:rPr>
          <w:rFonts w:asciiTheme="majorBidi" w:hAnsiTheme="majorBidi" w:cstheme="majorBidi"/>
          <w:sz w:val="24"/>
          <w:szCs w:val="24"/>
        </w:rPr>
        <w:t xml:space="preserve">feel that “they are outsiders” when participating in questionnaires or even individual interviews </w:t>
      </w:r>
      <w:r>
        <w:rPr>
          <w:rFonts w:asciiTheme="majorBidi" w:hAnsiTheme="majorBidi" w:cstheme="majorBidi"/>
          <w:sz w:val="24"/>
          <w:szCs w:val="24"/>
        </w:rPr>
        <w:t xml:space="preserve">a space to safely share their opinions </w:t>
      </w:r>
      <w:r w:rsidR="00BC2ACC" w:rsidRPr="00E765AB">
        <w:rPr>
          <w:rFonts w:asciiTheme="majorBidi" w:hAnsiTheme="majorBidi" w:cstheme="majorBidi"/>
          <w:sz w:val="24"/>
          <w:szCs w:val="24"/>
        </w:rPr>
        <w:t>(</w:t>
      </w:r>
      <w:r w:rsidR="00F02C46" w:rsidRPr="00E765AB">
        <w:rPr>
          <w:rFonts w:asciiTheme="majorBidi" w:hAnsiTheme="majorBidi" w:cstheme="majorBidi"/>
          <w:sz w:val="24"/>
          <w:szCs w:val="24"/>
        </w:rPr>
        <w:t xml:space="preserve">Zavella </w:t>
      </w:r>
      <w:r w:rsidR="00BC2ACC" w:rsidRPr="00E765AB">
        <w:rPr>
          <w:rFonts w:asciiTheme="majorBidi" w:hAnsiTheme="majorBidi" w:cstheme="majorBidi"/>
          <w:sz w:val="24"/>
          <w:szCs w:val="24"/>
        </w:rPr>
        <w:t>2014</w:t>
      </w:r>
      <w:r w:rsidR="006F3F4F" w:rsidRPr="00E765AB">
        <w:rPr>
          <w:rFonts w:asciiTheme="majorBidi" w:hAnsiTheme="majorBidi" w:cstheme="majorBidi"/>
          <w:sz w:val="24"/>
          <w:szCs w:val="24"/>
        </w:rPr>
        <w:t xml:space="preserve">, </w:t>
      </w:r>
      <w:r w:rsidR="005B3B0B" w:rsidRPr="00E765AB">
        <w:rPr>
          <w:rFonts w:asciiTheme="majorBidi" w:hAnsiTheme="majorBidi" w:cstheme="majorBidi"/>
          <w:sz w:val="24"/>
          <w:szCs w:val="24"/>
        </w:rPr>
        <w:t>295</w:t>
      </w:r>
      <w:r w:rsidR="00BC2ACC" w:rsidRPr="00E765AB">
        <w:rPr>
          <w:rFonts w:asciiTheme="majorBidi" w:hAnsiTheme="majorBidi" w:cstheme="majorBidi"/>
          <w:sz w:val="24"/>
          <w:szCs w:val="24"/>
        </w:rPr>
        <w:t xml:space="preserve">). </w:t>
      </w:r>
      <w:r w:rsidR="00D63FA4" w:rsidRPr="00E765AB">
        <w:rPr>
          <w:rFonts w:asciiTheme="majorBidi" w:hAnsiTheme="majorBidi" w:cstheme="majorBidi"/>
          <w:sz w:val="24"/>
          <w:szCs w:val="24"/>
        </w:rPr>
        <w:t xml:space="preserve">Unlike general recommendations about focus groups, Zavella states that </w:t>
      </w:r>
      <w:r w:rsidR="000172D2" w:rsidRPr="00E765AB">
        <w:rPr>
          <w:rFonts w:asciiTheme="majorBidi" w:hAnsiTheme="majorBidi" w:cstheme="majorBidi"/>
          <w:sz w:val="24"/>
          <w:szCs w:val="24"/>
        </w:rPr>
        <w:t xml:space="preserve">focus groups with migrants should be formed within a community setting </w:t>
      </w:r>
      <w:r w:rsidR="0074188F" w:rsidRPr="00E765AB">
        <w:rPr>
          <w:rFonts w:asciiTheme="majorBidi" w:hAnsiTheme="majorBidi" w:cstheme="majorBidi"/>
          <w:sz w:val="24"/>
          <w:szCs w:val="24"/>
        </w:rPr>
        <w:t>because knowing some of the other participants</w:t>
      </w:r>
      <w:r w:rsidR="00466D59" w:rsidRPr="00E765AB">
        <w:rPr>
          <w:rFonts w:asciiTheme="majorBidi" w:hAnsiTheme="majorBidi" w:cstheme="majorBidi"/>
          <w:sz w:val="24"/>
          <w:szCs w:val="24"/>
        </w:rPr>
        <w:t xml:space="preserve"> may put the group at ease.</w:t>
      </w:r>
      <w:r w:rsidR="0075792B" w:rsidRPr="00E765AB">
        <w:rPr>
          <w:rFonts w:asciiTheme="majorBidi" w:hAnsiTheme="majorBidi" w:cstheme="majorBidi"/>
          <w:sz w:val="24"/>
          <w:szCs w:val="24"/>
        </w:rPr>
        <w:t xml:space="preserve"> A caveat to </w:t>
      </w:r>
      <w:r w:rsidR="00E6605C" w:rsidRPr="00E765AB">
        <w:rPr>
          <w:rFonts w:asciiTheme="majorBidi" w:hAnsiTheme="majorBidi" w:cstheme="majorBidi"/>
          <w:sz w:val="24"/>
          <w:szCs w:val="24"/>
        </w:rPr>
        <w:t xml:space="preserve">the pros of using focus groups is that their “opportunistic use” just results in “improvised research design and impoverished data” and should not be </w:t>
      </w:r>
      <w:r w:rsidR="001D0917">
        <w:rPr>
          <w:rFonts w:asciiTheme="majorBidi" w:hAnsiTheme="majorBidi" w:cstheme="majorBidi"/>
          <w:sz w:val="24"/>
          <w:szCs w:val="24"/>
        </w:rPr>
        <w:t>an opportunistic</w:t>
      </w:r>
      <w:r w:rsidR="00E6605C" w:rsidRPr="00E765AB">
        <w:rPr>
          <w:rFonts w:asciiTheme="majorBidi" w:hAnsiTheme="majorBidi" w:cstheme="majorBidi"/>
          <w:sz w:val="24"/>
          <w:szCs w:val="24"/>
        </w:rPr>
        <w:t xml:space="preserve"> approach (Barbour</w:t>
      </w:r>
      <w:r w:rsidR="00E67613" w:rsidRPr="00E765AB">
        <w:rPr>
          <w:rFonts w:asciiTheme="majorBidi" w:hAnsiTheme="majorBidi" w:cstheme="majorBidi"/>
          <w:sz w:val="24"/>
          <w:szCs w:val="24"/>
        </w:rPr>
        <w:t xml:space="preserve"> 2018</w:t>
      </w:r>
      <w:r w:rsidR="005B3B0B" w:rsidRPr="00E765AB">
        <w:rPr>
          <w:rFonts w:asciiTheme="majorBidi" w:hAnsiTheme="majorBidi" w:cstheme="majorBidi"/>
          <w:sz w:val="24"/>
          <w:szCs w:val="24"/>
        </w:rPr>
        <w:t>, 27</w:t>
      </w:r>
      <w:r w:rsidR="00E67613" w:rsidRPr="00E765AB">
        <w:rPr>
          <w:rFonts w:asciiTheme="majorBidi" w:hAnsiTheme="majorBidi" w:cstheme="majorBidi"/>
          <w:sz w:val="24"/>
          <w:szCs w:val="24"/>
        </w:rPr>
        <w:t>)</w:t>
      </w:r>
      <w:r w:rsidR="00E6605C" w:rsidRPr="00E765AB">
        <w:rPr>
          <w:rFonts w:asciiTheme="majorBidi" w:hAnsiTheme="majorBidi" w:cstheme="majorBidi"/>
          <w:sz w:val="24"/>
          <w:szCs w:val="24"/>
        </w:rPr>
        <w:t xml:space="preserve">. </w:t>
      </w:r>
      <w:r w:rsidR="00E67613" w:rsidRPr="00E765AB">
        <w:rPr>
          <w:rFonts w:asciiTheme="majorBidi" w:hAnsiTheme="majorBidi" w:cstheme="majorBidi"/>
          <w:sz w:val="24"/>
          <w:szCs w:val="24"/>
        </w:rPr>
        <w:t>Similarly, just</w:t>
      </w:r>
      <w:r w:rsidR="003C5AED" w:rsidRPr="00E765AB">
        <w:rPr>
          <w:rFonts w:asciiTheme="majorBidi" w:hAnsiTheme="majorBidi" w:cstheme="majorBidi"/>
          <w:sz w:val="24"/>
          <w:szCs w:val="24"/>
        </w:rPr>
        <w:t xml:space="preserve"> soliciting participants from a community setting does </w:t>
      </w:r>
      <w:r w:rsidR="005A3065" w:rsidRPr="00E765AB">
        <w:rPr>
          <w:rFonts w:asciiTheme="majorBidi" w:hAnsiTheme="majorBidi" w:cstheme="majorBidi"/>
          <w:sz w:val="24"/>
          <w:szCs w:val="24"/>
        </w:rPr>
        <w:t xml:space="preserve">not </w:t>
      </w:r>
      <w:r w:rsidR="00EE4109" w:rsidRPr="00E765AB">
        <w:rPr>
          <w:rFonts w:asciiTheme="majorBidi" w:hAnsiTheme="majorBidi" w:cstheme="majorBidi"/>
          <w:sz w:val="24"/>
          <w:szCs w:val="24"/>
        </w:rPr>
        <w:t>immediately indicate a successful focus group! The next section details the process of organizing and hosting a focus group which includes data collection.</w:t>
      </w:r>
    </w:p>
    <w:p w14:paraId="2C43CC86" w14:textId="77777777" w:rsidR="00C370D7" w:rsidRPr="00E765AB" w:rsidRDefault="00C370D7" w:rsidP="00EE4109">
      <w:pPr>
        <w:autoSpaceDE w:val="0"/>
        <w:autoSpaceDN w:val="0"/>
        <w:adjustRightInd w:val="0"/>
        <w:spacing w:after="0" w:line="240" w:lineRule="auto"/>
        <w:jc w:val="center"/>
        <w:rPr>
          <w:rFonts w:asciiTheme="majorBidi" w:hAnsiTheme="majorBidi" w:cstheme="majorBidi"/>
          <w:b/>
          <w:bCs/>
          <w:sz w:val="24"/>
          <w:szCs w:val="24"/>
        </w:rPr>
      </w:pPr>
    </w:p>
    <w:p w14:paraId="6CF087DD" w14:textId="2A4ECE0F" w:rsidR="00EE4109" w:rsidRPr="00E765AB" w:rsidRDefault="00EE4109" w:rsidP="00EE4109">
      <w:pPr>
        <w:autoSpaceDE w:val="0"/>
        <w:autoSpaceDN w:val="0"/>
        <w:adjustRightInd w:val="0"/>
        <w:spacing w:after="0" w:line="240" w:lineRule="auto"/>
        <w:jc w:val="center"/>
        <w:rPr>
          <w:rFonts w:asciiTheme="majorBidi" w:hAnsiTheme="majorBidi" w:cstheme="majorBidi"/>
          <w:b/>
          <w:bCs/>
          <w:sz w:val="24"/>
          <w:szCs w:val="24"/>
        </w:rPr>
      </w:pPr>
      <w:r w:rsidRPr="00E765AB">
        <w:rPr>
          <w:rFonts w:asciiTheme="majorBidi" w:hAnsiTheme="majorBidi" w:cstheme="majorBidi"/>
          <w:b/>
          <w:bCs/>
          <w:sz w:val="24"/>
          <w:szCs w:val="24"/>
        </w:rPr>
        <w:t>Running a Successful Focus Group</w:t>
      </w:r>
    </w:p>
    <w:p w14:paraId="350BAB1C" w14:textId="77777777" w:rsidR="00EE4109" w:rsidRPr="00E765AB" w:rsidRDefault="00EE4109" w:rsidP="00EE4109">
      <w:pPr>
        <w:autoSpaceDE w:val="0"/>
        <w:autoSpaceDN w:val="0"/>
        <w:adjustRightInd w:val="0"/>
        <w:spacing w:after="0" w:line="240" w:lineRule="auto"/>
        <w:rPr>
          <w:rFonts w:asciiTheme="majorBidi" w:hAnsiTheme="majorBidi" w:cstheme="majorBidi"/>
          <w:sz w:val="24"/>
          <w:szCs w:val="24"/>
        </w:rPr>
      </w:pPr>
    </w:p>
    <w:p w14:paraId="3A1A12BC" w14:textId="77777777" w:rsidR="000D5004" w:rsidRDefault="006A46CF" w:rsidP="009C5B64">
      <w:pPr>
        <w:autoSpaceDE w:val="0"/>
        <w:autoSpaceDN w:val="0"/>
        <w:adjustRightInd w:val="0"/>
        <w:spacing w:after="0" w:line="240" w:lineRule="auto"/>
        <w:rPr>
          <w:rFonts w:asciiTheme="majorBidi" w:hAnsiTheme="majorBidi" w:cstheme="majorBidi"/>
          <w:sz w:val="24"/>
          <w:szCs w:val="24"/>
        </w:rPr>
      </w:pPr>
      <w:r w:rsidRPr="00E765AB">
        <w:rPr>
          <w:rFonts w:asciiTheme="majorBidi" w:hAnsiTheme="majorBidi" w:cstheme="majorBidi"/>
          <w:sz w:val="24"/>
          <w:szCs w:val="24"/>
        </w:rPr>
        <w:tab/>
      </w:r>
      <w:r w:rsidR="00E95733" w:rsidRPr="00E765AB">
        <w:rPr>
          <w:rFonts w:asciiTheme="majorBidi" w:hAnsiTheme="majorBidi" w:cstheme="majorBidi"/>
          <w:sz w:val="24"/>
          <w:szCs w:val="24"/>
        </w:rPr>
        <w:t xml:space="preserve">Once the general questions for the topic of interest are chosen, researchers must consider </w:t>
      </w:r>
      <w:r w:rsidR="00175C82" w:rsidRPr="00E765AB">
        <w:rPr>
          <w:rFonts w:asciiTheme="majorBidi" w:hAnsiTheme="majorBidi" w:cstheme="majorBidi"/>
          <w:sz w:val="24"/>
          <w:szCs w:val="24"/>
        </w:rPr>
        <w:t xml:space="preserve">multiple factors from funding to how participants will sit. </w:t>
      </w:r>
      <w:r w:rsidR="00A8408E" w:rsidRPr="00E765AB">
        <w:rPr>
          <w:rFonts w:asciiTheme="majorBidi" w:hAnsiTheme="majorBidi" w:cstheme="majorBidi"/>
          <w:sz w:val="24"/>
          <w:szCs w:val="24"/>
        </w:rPr>
        <w:t xml:space="preserve">In fact, where people sit </w:t>
      </w:r>
      <w:r w:rsidR="00A529C3" w:rsidRPr="00E765AB">
        <w:rPr>
          <w:rFonts w:asciiTheme="majorBidi" w:hAnsiTheme="majorBidi" w:cstheme="majorBidi"/>
          <w:sz w:val="24"/>
          <w:szCs w:val="24"/>
        </w:rPr>
        <w:t>is a point of analysis and will be discussed in more detail in the next section. As for funding,</w:t>
      </w:r>
      <w:r w:rsidR="00524B46" w:rsidRPr="00E765AB">
        <w:rPr>
          <w:rFonts w:asciiTheme="majorBidi" w:hAnsiTheme="majorBidi" w:cstheme="majorBidi"/>
          <w:sz w:val="24"/>
          <w:szCs w:val="24"/>
        </w:rPr>
        <w:t xml:space="preserve"> the venue and participants dictate costs. </w:t>
      </w:r>
      <w:r w:rsidR="00A529C3" w:rsidRPr="00E765AB">
        <w:rPr>
          <w:rFonts w:asciiTheme="majorBidi" w:hAnsiTheme="majorBidi" w:cstheme="majorBidi"/>
          <w:sz w:val="24"/>
          <w:szCs w:val="24"/>
        </w:rPr>
        <w:t xml:space="preserve">Will the venue require payment? Is there food offered to the group participants? What about gift cards or similar incentives for participants? Those are decisions that must be made by the researchers based on the makeup of the participant group. </w:t>
      </w:r>
      <w:r w:rsidR="007618B7">
        <w:rPr>
          <w:rFonts w:asciiTheme="majorBidi" w:hAnsiTheme="majorBidi" w:cstheme="majorBidi"/>
          <w:sz w:val="24"/>
          <w:szCs w:val="24"/>
        </w:rPr>
        <w:t>Incentives are controversial in social science research though in marketing focus group participants are paid (</w:t>
      </w:r>
      <w:r w:rsidR="00C60845">
        <w:rPr>
          <w:rFonts w:asciiTheme="majorBidi" w:hAnsiTheme="majorBidi" w:cstheme="majorBidi"/>
          <w:sz w:val="24"/>
          <w:szCs w:val="24"/>
        </w:rPr>
        <w:t xml:space="preserve">Liamputtong 2011). The debate is about whether </w:t>
      </w:r>
      <w:r w:rsidR="00D21FE3">
        <w:rPr>
          <w:rFonts w:asciiTheme="majorBidi" w:hAnsiTheme="majorBidi" w:cstheme="majorBidi"/>
          <w:sz w:val="24"/>
          <w:szCs w:val="24"/>
        </w:rPr>
        <w:t>payment is coercion with marginalized groups or in areas where even $5 USD is equivalent to a week’s salary (</w:t>
      </w:r>
      <w:r w:rsidR="00D95AF6">
        <w:rPr>
          <w:rFonts w:asciiTheme="majorBidi" w:hAnsiTheme="majorBidi" w:cstheme="majorBidi"/>
          <w:sz w:val="24"/>
          <w:szCs w:val="24"/>
        </w:rPr>
        <w:t>Liamputtong 2011). However, compensation is important for focus groups because participants are required to travel</w:t>
      </w:r>
      <w:r w:rsidR="00BC39E9">
        <w:rPr>
          <w:rFonts w:asciiTheme="majorBidi" w:hAnsiTheme="majorBidi" w:cstheme="majorBidi"/>
          <w:sz w:val="24"/>
          <w:szCs w:val="24"/>
        </w:rPr>
        <w:t xml:space="preserve"> to a venue which incurs expenses for the participants. </w:t>
      </w:r>
      <w:r w:rsidR="00A529C3" w:rsidRPr="00E765AB">
        <w:rPr>
          <w:rFonts w:asciiTheme="majorBidi" w:hAnsiTheme="majorBidi" w:cstheme="majorBidi"/>
          <w:sz w:val="24"/>
          <w:szCs w:val="24"/>
        </w:rPr>
        <w:t xml:space="preserve">Zavella </w:t>
      </w:r>
      <w:r w:rsidR="000A4583" w:rsidRPr="00E765AB">
        <w:rPr>
          <w:rFonts w:asciiTheme="majorBidi" w:hAnsiTheme="majorBidi" w:cstheme="majorBidi"/>
          <w:sz w:val="24"/>
          <w:szCs w:val="24"/>
        </w:rPr>
        <w:t xml:space="preserve">(2014) </w:t>
      </w:r>
      <w:r w:rsidR="00A529C3" w:rsidRPr="00E765AB">
        <w:rPr>
          <w:rFonts w:asciiTheme="majorBidi" w:hAnsiTheme="majorBidi" w:cstheme="majorBidi"/>
          <w:sz w:val="24"/>
          <w:szCs w:val="24"/>
        </w:rPr>
        <w:t>suggest</w:t>
      </w:r>
      <w:r w:rsidR="004800E4" w:rsidRPr="00E765AB">
        <w:rPr>
          <w:rFonts w:asciiTheme="majorBidi" w:hAnsiTheme="majorBidi" w:cstheme="majorBidi"/>
          <w:sz w:val="24"/>
          <w:szCs w:val="24"/>
        </w:rPr>
        <w:t>s</w:t>
      </w:r>
      <w:r w:rsidR="00A529C3" w:rsidRPr="00E765AB">
        <w:rPr>
          <w:rFonts w:asciiTheme="majorBidi" w:hAnsiTheme="majorBidi" w:cstheme="majorBidi"/>
          <w:sz w:val="24"/>
          <w:szCs w:val="24"/>
        </w:rPr>
        <w:t xml:space="preserve"> a modest incentiv</w:t>
      </w:r>
      <w:r w:rsidR="004800E4" w:rsidRPr="00E765AB">
        <w:rPr>
          <w:rFonts w:asciiTheme="majorBidi" w:hAnsiTheme="majorBidi" w:cstheme="majorBidi"/>
          <w:sz w:val="24"/>
          <w:szCs w:val="24"/>
        </w:rPr>
        <w:t>e</w:t>
      </w:r>
      <w:r w:rsidR="00A529C3" w:rsidRPr="00E765AB">
        <w:rPr>
          <w:rFonts w:asciiTheme="majorBidi" w:hAnsiTheme="majorBidi" w:cstheme="majorBidi"/>
          <w:sz w:val="24"/>
          <w:szCs w:val="24"/>
        </w:rPr>
        <w:t xml:space="preserve"> and </w:t>
      </w:r>
      <w:r w:rsidR="004800E4" w:rsidRPr="00E765AB">
        <w:rPr>
          <w:rFonts w:asciiTheme="majorBidi" w:hAnsiTheme="majorBidi" w:cstheme="majorBidi"/>
          <w:sz w:val="24"/>
          <w:szCs w:val="24"/>
        </w:rPr>
        <w:t xml:space="preserve">agrees that </w:t>
      </w:r>
      <w:r w:rsidR="00C318A9" w:rsidRPr="00E765AB">
        <w:rPr>
          <w:rFonts w:asciiTheme="majorBidi" w:hAnsiTheme="majorBidi" w:cstheme="majorBidi"/>
          <w:sz w:val="24"/>
          <w:szCs w:val="24"/>
        </w:rPr>
        <w:t>refreshments</w:t>
      </w:r>
      <w:r w:rsidR="00A529C3" w:rsidRPr="00E765AB">
        <w:rPr>
          <w:rFonts w:asciiTheme="majorBidi" w:hAnsiTheme="majorBidi" w:cstheme="majorBidi"/>
          <w:sz w:val="24"/>
          <w:szCs w:val="24"/>
        </w:rPr>
        <w:t xml:space="preserve"> are a good idea</w:t>
      </w:r>
      <w:r w:rsidR="000A4583" w:rsidRPr="00E765AB">
        <w:rPr>
          <w:rFonts w:asciiTheme="majorBidi" w:hAnsiTheme="majorBidi" w:cstheme="majorBidi"/>
          <w:sz w:val="24"/>
          <w:szCs w:val="24"/>
        </w:rPr>
        <w:t>.</w:t>
      </w:r>
      <w:r w:rsidR="00720A2C" w:rsidRPr="00E765AB">
        <w:rPr>
          <w:rFonts w:asciiTheme="majorBidi" w:hAnsiTheme="majorBidi" w:cstheme="majorBidi"/>
          <w:sz w:val="24"/>
          <w:szCs w:val="24"/>
        </w:rPr>
        <w:t xml:space="preserve"> </w:t>
      </w:r>
      <w:r w:rsidR="00C1139A" w:rsidRPr="00E765AB">
        <w:rPr>
          <w:rFonts w:asciiTheme="majorBidi" w:hAnsiTheme="majorBidi" w:cstheme="majorBidi"/>
          <w:sz w:val="24"/>
          <w:szCs w:val="24"/>
        </w:rPr>
        <w:t>The incentives should be geared towards the community so if a gift card towards gas makes more sense than towards a coffee shop, the gas card is the way to go</w:t>
      </w:r>
      <w:r w:rsidR="00EB601D" w:rsidRPr="00E765AB">
        <w:rPr>
          <w:rFonts w:asciiTheme="majorBidi" w:hAnsiTheme="majorBidi" w:cstheme="majorBidi"/>
          <w:sz w:val="24"/>
          <w:szCs w:val="24"/>
        </w:rPr>
        <w:t>.</w:t>
      </w:r>
      <w:r w:rsidR="00C1139A" w:rsidRPr="00E765AB">
        <w:rPr>
          <w:rFonts w:asciiTheme="majorBidi" w:hAnsiTheme="majorBidi" w:cstheme="majorBidi"/>
          <w:sz w:val="24"/>
          <w:szCs w:val="24"/>
        </w:rPr>
        <w:t xml:space="preserve"> </w:t>
      </w:r>
    </w:p>
    <w:p w14:paraId="7B262E60" w14:textId="2F99CB54" w:rsidR="006A46CF" w:rsidRPr="00E765AB" w:rsidRDefault="00B2345B" w:rsidP="000D5004">
      <w:pPr>
        <w:autoSpaceDE w:val="0"/>
        <w:autoSpaceDN w:val="0"/>
        <w:adjustRightInd w:val="0"/>
        <w:spacing w:after="0" w:line="240" w:lineRule="auto"/>
        <w:ind w:firstLine="720"/>
        <w:rPr>
          <w:rFonts w:asciiTheme="majorBidi" w:hAnsiTheme="majorBidi" w:cstheme="majorBidi"/>
          <w:sz w:val="24"/>
          <w:szCs w:val="24"/>
        </w:rPr>
      </w:pPr>
      <w:r w:rsidRPr="00E765AB">
        <w:rPr>
          <w:rFonts w:asciiTheme="majorBidi" w:hAnsiTheme="majorBidi" w:cstheme="majorBidi"/>
          <w:sz w:val="24"/>
          <w:szCs w:val="24"/>
        </w:rPr>
        <w:t xml:space="preserve">Focus groups require purposive sampling and recruitment </w:t>
      </w:r>
      <w:r w:rsidR="00C318A9" w:rsidRPr="00E765AB">
        <w:rPr>
          <w:rFonts w:asciiTheme="majorBidi" w:hAnsiTheme="majorBidi" w:cstheme="majorBidi"/>
          <w:sz w:val="24"/>
          <w:szCs w:val="24"/>
        </w:rPr>
        <w:t xml:space="preserve">can include direct solicitation, fliers, outreach via a community center or organization, and </w:t>
      </w:r>
      <w:r w:rsidRPr="00E765AB">
        <w:rPr>
          <w:rFonts w:asciiTheme="majorBidi" w:hAnsiTheme="majorBidi" w:cstheme="majorBidi"/>
          <w:sz w:val="24"/>
          <w:szCs w:val="24"/>
        </w:rPr>
        <w:t>through snowballing from one or two people who agree to join the focus group (</w:t>
      </w:r>
      <w:r w:rsidR="00BE213E" w:rsidRPr="00E765AB">
        <w:rPr>
          <w:rFonts w:asciiTheme="majorBidi" w:hAnsiTheme="majorBidi" w:cstheme="majorBidi"/>
          <w:sz w:val="24"/>
          <w:szCs w:val="24"/>
        </w:rPr>
        <w:t>Liamputtong 2011).</w:t>
      </w:r>
      <w:r w:rsidR="00B2615F" w:rsidRPr="00E765AB">
        <w:rPr>
          <w:rFonts w:asciiTheme="majorBidi" w:hAnsiTheme="majorBidi" w:cstheme="majorBidi"/>
          <w:sz w:val="24"/>
          <w:szCs w:val="24"/>
        </w:rPr>
        <w:t xml:space="preserve"> The venue too must be comfortable for participants </w:t>
      </w:r>
      <w:r w:rsidR="003B0112" w:rsidRPr="00E765AB">
        <w:rPr>
          <w:rFonts w:asciiTheme="majorBidi" w:hAnsiTheme="majorBidi" w:cstheme="majorBidi"/>
          <w:sz w:val="24"/>
          <w:szCs w:val="24"/>
        </w:rPr>
        <w:t xml:space="preserve">to sit in a circle </w:t>
      </w:r>
      <w:r w:rsidR="00B2615F" w:rsidRPr="00E765AB">
        <w:rPr>
          <w:rFonts w:asciiTheme="majorBidi" w:hAnsiTheme="majorBidi" w:cstheme="majorBidi"/>
          <w:sz w:val="24"/>
          <w:szCs w:val="24"/>
        </w:rPr>
        <w:t>and conducive to audio recording</w:t>
      </w:r>
      <w:r w:rsidR="005D4C76" w:rsidRPr="00E765AB">
        <w:rPr>
          <w:rFonts w:asciiTheme="majorBidi" w:hAnsiTheme="majorBidi" w:cstheme="majorBidi"/>
          <w:sz w:val="24"/>
          <w:szCs w:val="24"/>
        </w:rPr>
        <w:t>.</w:t>
      </w:r>
      <w:r w:rsidR="00B2615F" w:rsidRPr="00E765AB">
        <w:rPr>
          <w:rFonts w:asciiTheme="majorBidi" w:hAnsiTheme="majorBidi" w:cstheme="majorBidi"/>
          <w:sz w:val="24"/>
          <w:szCs w:val="24"/>
        </w:rPr>
        <w:t xml:space="preserve"> </w:t>
      </w:r>
      <w:r w:rsidR="00E228C3" w:rsidRPr="00E765AB">
        <w:rPr>
          <w:rFonts w:asciiTheme="majorBidi" w:hAnsiTheme="majorBidi" w:cstheme="majorBidi"/>
          <w:sz w:val="24"/>
          <w:szCs w:val="24"/>
        </w:rPr>
        <w:t>Comfort here also</w:t>
      </w:r>
      <w:r w:rsidR="00F73613" w:rsidRPr="00E765AB">
        <w:rPr>
          <w:rFonts w:asciiTheme="majorBidi" w:hAnsiTheme="majorBidi" w:cstheme="majorBidi"/>
          <w:sz w:val="24"/>
          <w:szCs w:val="24"/>
        </w:rPr>
        <w:t xml:space="preserve"> </w:t>
      </w:r>
      <w:r w:rsidR="00E228C3" w:rsidRPr="00E765AB">
        <w:rPr>
          <w:rFonts w:asciiTheme="majorBidi" w:hAnsiTheme="majorBidi" w:cstheme="majorBidi"/>
          <w:sz w:val="24"/>
          <w:szCs w:val="24"/>
        </w:rPr>
        <w:t xml:space="preserve">means </w:t>
      </w:r>
      <w:r w:rsidR="00FC7FDE" w:rsidRPr="00E765AB">
        <w:rPr>
          <w:rFonts w:asciiTheme="majorBidi" w:hAnsiTheme="majorBidi" w:cstheme="majorBidi"/>
          <w:sz w:val="24"/>
          <w:szCs w:val="24"/>
        </w:rPr>
        <w:t>considering</w:t>
      </w:r>
      <w:r w:rsidR="00E228C3" w:rsidRPr="00E765AB">
        <w:rPr>
          <w:rFonts w:asciiTheme="majorBidi" w:hAnsiTheme="majorBidi" w:cstheme="majorBidi"/>
          <w:sz w:val="24"/>
          <w:szCs w:val="24"/>
        </w:rPr>
        <w:t xml:space="preserve"> who will be allowed </w:t>
      </w:r>
      <w:r w:rsidR="008F5601" w:rsidRPr="00E765AB">
        <w:rPr>
          <w:rFonts w:asciiTheme="majorBidi" w:hAnsiTheme="majorBidi" w:cstheme="majorBidi"/>
          <w:sz w:val="24"/>
          <w:szCs w:val="24"/>
        </w:rPr>
        <w:t xml:space="preserve">in the venue at the time of the group or if there is a </w:t>
      </w:r>
      <w:r w:rsidR="008F5601" w:rsidRPr="00E765AB">
        <w:rPr>
          <w:rFonts w:asciiTheme="majorBidi" w:hAnsiTheme="majorBidi" w:cstheme="majorBidi"/>
          <w:sz w:val="24"/>
          <w:szCs w:val="24"/>
        </w:rPr>
        <w:lastRenderedPageBreak/>
        <w:t xml:space="preserve">separate entry that participants can use to keep the confidentiality of the group (Bloor et al. </w:t>
      </w:r>
      <w:r w:rsidR="00FC7FDE" w:rsidRPr="00E765AB">
        <w:rPr>
          <w:rFonts w:asciiTheme="majorBidi" w:hAnsiTheme="majorBidi" w:cstheme="majorBidi"/>
          <w:sz w:val="24"/>
          <w:szCs w:val="24"/>
        </w:rPr>
        <w:t xml:space="preserve">2014). </w:t>
      </w:r>
      <w:r w:rsidR="005B2096" w:rsidRPr="00E765AB">
        <w:rPr>
          <w:rFonts w:asciiTheme="majorBidi" w:hAnsiTheme="majorBidi" w:cstheme="majorBidi"/>
          <w:sz w:val="24"/>
          <w:szCs w:val="24"/>
        </w:rPr>
        <w:t>If working with a multilingual community, recruitment materials should be printed in the major languages spoken by the community and researchers should be pre</w:t>
      </w:r>
      <w:r w:rsidR="00391386" w:rsidRPr="00E765AB">
        <w:rPr>
          <w:rFonts w:asciiTheme="majorBidi" w:hAnsiTheme="majorBidi" w:cstheme="majorBidi"/>
          <w:sz w:val="24"/>
          <w:szCs w:val="24"/>
        </w:rPr>
        <w:t xml:space="preserve">pared to have translators, especially when working with migrant groups (Zavella 2014). </w:t>
      </w:r>
      <w:r w:rsidR="00B23553" w:rsidRPr="00E765AB">
        <w:rPr>
          <w:rFonts w:asciiTheme="majorBidi" w:hAnsiTheme="majorBidi" w:cstheme="majorBidi"/>
          <w:sz w:val="24"/>
          <w:szCs w:val="24"/>
        </w:rPr>
        <w:t>Researchers should also prepare for recruitment to take longer than expected with people needing to reschedule or not showing up even after verbally providing assent and agreement to attend a focus group</w:t>
      </w:r>
      <w:r w:rsidR="005D4C76" w:rsidRPr="00E765AB">
        <w:rPr>
          <w:rFonts w:asciiTheme="majorBidi" w:hAnsiTheme="majorBidi" w:cstheme="majorBidi"/>
          <w:sz w:val="24"/>
          <w:szCs w:val="24"/>
        </w:rPr>
        <w:t>.</w:t>
      </w:r>
      <w:r w:rsidR="00B23553" w:rsidRPr="00E765AB">
        <w:rPr>
          <w:rFonts w:asciiTheme="majorBidi" w:hAnsiTheme="majorBidi" w:cstheme="majorBidi"/>
          <w:sz w:val="24"/>
          <w:szCs w:val="24"/>
        </w:rPr>
        <w:t xml:space="preserve"> </w:t>
      </w:r>
      <w:r w:rsidR="00255233" w:rsidRPr="00E765AB">
        <w:rPr>
          <w:rFonts w:asciiTheme="majorBidi" w:hAnsiTheme="majorBidi" w:cstheme="majorBidi"/>
          <w:sz w:val="24"/>
          <w:szCs w:val="24"/>
        </w:rPr>
        <w:t>Thus,</w:t>
      </w:r>
      <w:r w:rsidR="00190902" w:rsidRPr="00E765AB">
        <w:rPr>
          <w:rFonts w:asciiTheme="majorBidi" w:hAnsiTheme="majorBidi" w:cstheme="majorBidi"/>
          <w:sz w:val="24"/>
          <w:szCs w:val="24"/>
        </w:rPr>
        <w:t xml:space="preserve"> even before the focus group is hosted researchers must consider the methods of recruitment, incentives, venue choice, and </w:t>
      </w:r>
      <w:r w:rsidR="00255233" w:rsidRPr="00E765AB">
        <w:rPr>
          <w:rFonts w:asciiTheme="majorBidi" w:hAnsiTheme="majorBidi" w:cstheme="majorBidi"/>
          <w:sz w:val="24"/>
          <w:szCs w:val="24"/>
        </w:rPr>
        <w:t xml:space="preserve">actual ability to record in the room or area chosen within the venue. </w:t>
      </w:r>
      <w:r w:rsidR="00B23553" w:rsidRPr="00E765AB">
        <w:rPr>
          <w:rFonts w:asciiTheme="majorBidi" w:hAnsiTheme="majorBidi" w:cstheme="majorBidi"/>
          <w:sz w:val="24"/>
          <w:szCs w:val="24"/>
        </w:rPr>
        <w:t>However, once</w:t>
      </w:r>
      <w:r w:rsidR="00BF2FCA" w:rsidRPr="00E765AB">
        <w:rPr>
          <w:rFonts w:asciiTheme="majorBidi" w:hAnsiTheme="majorBidi" w:cstheme="majorBidi"/>
          <w:sz w:val="24"/>
          <w:szCs w:val="24"/>
        </w:rPr>
        <w:t xml:space="preserve"> a group actually convenes after successful recruitment, there are a number of tasks </w:t>
      </w:r>
      <w:r w:rsidR="00B20BA4" w:rsidRPr="00E765AB">
        <w:rPr>
          <w:rFonts w:asciiTheme="majorBidi" w:hAnsiTheme="majorBidi" w:cstheme="majorBidi"/>
          <w:sz w:val="24"/>
          <w:szCs w:val="24"/>
        </w:rPr>
        <w:t>in</w:t>
      </w:r>
      <w:r w:rsidR="0007500A" w:rsidRPr="00E765AB">
        <w:rPr>
          <w:rFonts w:asciiTheme="majorBidi" w:hAnsiTheme="majorBidi" w:cstheme="majorBidi"/>
          <w:sz w:val="24"/>
          <w:szCs w:val="24"/>
        </w:rPr>
        <w:t>volved with</w:t>
      </w:r>
      <w:r w:rsidR="00BF2FCA" w:rsidRPr="00E765AB">
        <w:rPr>
          <w:rFonts w:asciiTheme="majorBidi" w:hAnsiTheme="majorBidi" w:cstheme="majorBidi"/>
          <w:sz w:val="24"/>
          <w:szCs w:val="24"/>
        </w:rPr>
        <w:t xml:space="preserve"> start</w:t>
      </w:r>
      <w:r w:rsidR="00B20BA4" w:rsidRPr="00E765AB">
        <w:rPr>
          <w:rFonts w:asciiTheme="majorBidi" w:hAnsiTheme="majorBidi" w:cstheme="majorBidi"/>
          <w:sz w:val="24"/>
          <w:szCs w:val="24"/>
        </w:rPr>
        <w:t>ing</w:t>
      </w:r>
      <w:r w:rsidR="00BF2FCA" w:rsidRPr="00E765AB">
        <w:rPr>
          <w:rFonts w:asciiTheme="majorBidi" w:hAnsiTheme="majorBidi" w:cstheme="majorBidi"/>
          <w:sz w:val="24"/>
          <w:szCs w:val="24"/>
        </w:rPr>
        <w:t xml:space="preserve"> the focus group. </w:t>
      </w:r>
    </w:p>
    <w:p w14:paraId="4DD092EC" w14:textId="77777777" w:rsidR="000D5004" w:rsidRDefault="00B23553" w:rsidP="00F50C77">
      <w:pPr>
        <w:autoSpaceDE w:val="0"/>
        <w:autoSpaceDN w:val="0"/>
        <w:adjustRightInd w:val="0"/>
        <w:spacing w:after="0" w:line="240" w:lineRule="auto"/>
        <w:rPr>
          <w:rFonts w:asciiTheme="majorBidi" w:hAnsiTheme="majorBidi" w:cstheme="majorBidi"/>
          <w:sz w:val="24"/>
          <w:szCs w:val="24"/>
        </w:rPr>
      </w:pPr>
      <w:r w:rsidRPr="00E765AB">
        <w:rPr>
          <w:rFonts w:asciiTheme="majorBidi" w:hAnsiTheme="majorBidi" w:cstheme="majorBidi"/>
          <w:sz w:val="24"/>
          <w:szCs w:val="24"/>
        </w:rPr>
        <w:tab/>
      </w:r>
      <w:r w:rsidR="00240120">
        <w:rPr>
          <w:rFonts w:asciiTheme="majorBidi" w:hAnsiTheme="majorBidi" w:cstheme="majorBidi"/>
          <w:sz w:val="24"/>
          <w:szCs w:val="24"/>
        </w:rPr>
        <w:t>A</w:t>
      </w:r>
      <w:r w:rsidR="00336FDB" w:rsidRPr="00E765AB">
        <w:rPr>
          <w:rFonts w:asciiTheme="majorBidi" w:hAnsiTheme="majorBidi" w:cstheme="majorBidi"/>
          <w:sz w:val="24"/>
          <w:szCs w:val="24"/>
        </w:rPr>
        <w:t xml:space="preserve">n introductory period </w:t>
      </w:r>
      <w:r w:rsidR="00215195">
        <w:rPr>
          <w:rFonts w:asciiTheme="majorBidi" w:hAnsiTheme="majorBidi" w:cstheme="majorBidi"/>
          <w:sz w:val="24"/>
          <w:szCs w:val="24"/>
        </w:rPr>
        <w:t>where</w:t>
      </w:r>
      <w:r w:rsidR="00336FDB" w:rsidRPr="00E765AB">
        <w:rPr>
          <w:rFonts w:asciiTheme="majorBidi" w:hAnsiTheme="majorBidi" w:cstheme="majorBidi"/>
          <w:sz w:val="24"/>
          <w:szCs w:val="24"/>
        </w:rPr>
        <w:t xml:space="preserve"> the facilitator(s) clarify the “purpose of the research and the ground rules” which must include the importance of “confidentiality and courtesy</w:t>
      </w:r>
      <w:r w:rsidR="00215195">
        <w:rPr>
          <w:rFonts w:asciiTheme="majorBidi" w:hAnsiTheme="majorBidi" w:cstheme="majorBidi"/>
          <w:sz w:val="24"/>
          <w:szCs w:val="24"/>
        </w:rPr>
        <w:t>,</w:t>
      </w:r>
      <w:r w:rsidR="00336FDB" w:rsidRPr="00E765AB">
        <w:rPr>
          <w:rFonts w:asciiTheme="majorBidi" w:hAnsiTheme="majorBidi" w:cstheme="majorBidi"/>
          <w:sz w:val="24"/>
          <w:szCs w:val="24"/>
        </w:rPr>
        <w:t>”</w:t>
      </w:r>
      <w:r w:rsidR="00215195">
        <w:rPr>
          <w:rFonts w:asciiTheme="majorBidi" w:hAnsiTheme="majorBidi" w:cstheme="majorBidi"/>
          <w:sz w:val="24"/>
          <w:szCs w:val="24"/>
        </w:rPr>
        <w:t xml:space="preserve"> that is that everyone gets to talk, is really important in making the participants comfortable</w:t>
      </w:r>
      <w:r w:rsidR="00336FDB" w:rsidRPr="00E765AB">
        <w:rPr>
          <w:rFonts w:asciiTheme="majorBidi" w:hAnsiTheme="majorBidi" w:cstheme="majorBidi"/>
          <w:sz w:val="24"/>
          <w:szCs w:val="24"/>
        </w:rPr>
        <w:t xml:space="preserve"> (Zavella 2014</w:t>
      </w:r>
      <w:r w:rsidR="00F97C78" w:rsidRPr="00E765AB">
        <w:rPr>
          <w:rFonts w:asciiTheme="majorBidi" w:hAnsiTheme="majorBidi" w:cstheme="majorBidi"/>
          <w:sz w:val="24"/>
          <w:szCs w:val="24"/>
        </w:rPr>
        <w:t xml:space="preserve">, </w:t>
      </w:r>
      <w:r w:rsidR="00B340F0" w:rsidRPr="00E765AB">
        <w:rPr>
          <w:rFonts w:asciiTheme="majorBidi" w:hAnsiTheme="majorBidi" w:cstheme="majorBidi"/>
          <w:sz w:val="24"/>
          <w:szCs w:val="24"/>
        </w:rPr>
        <w:t>296</w:t>
      </w:r>
      <w:r w:rsidR="00336FDB" w:rsidRPr="00E765AB">
        <w:rPr>
          <w:rFonts w:asciiTheme="majorBidi" w:hAnsiTheme="majorBidi" w:cstheme="majorBidi"/>
          <w:sz w:val="24"/>
          <w:szCs w:val="24"/>
        </w:rPr>
        <w:t>). Additionally, Bloor et al.</w:t>
      </w:r>
      <w:r w:rsidR="00CB4D2C" w:rsidRPr="00E765AB">
        <w:rPr>
          <w:rFonts w:asciiTheme="majorBidi" w:hAnsiTheme="majorBidi" w:cstheme="majorBidi"/>
          <w:sz w:val="24"/>
          <w:szCs w:val="24"/>
        </w:rPr>
        <w:t xml:space="preserve"> (2002)</w:t>
      </w:r>
      <w:r w:rsidR="00336FDB" w:rsidRPr="00E765AB">
        <w:rPr>
          <w:rFonts w:asciiTheme="majorBidi" w:hAnsiTheme="majorBidi" w:cstheme="majorBidi"/>
          <w:sz w:val="24"/>
          <w:szCs w:val="24"/>
        </w:rPr>
        <w:t xml:space="preserve">, suggest </w:t>
      </w:r>
      <w:r w:rsidR="00F140E5" w:rsidRPr="00E765AB">
        <w:rPr>
          <w:rFonts w:asciiTheme="majorBidi" w:hAnsiTheme="majorBidi" w:cstheme="majorBidi"/>
          <w:sz w:val="24"/>
          <w:szCs w:val="24"/>
        </w:rPr>
        <w:t>starting</w:t>
      </w:r>
      <w:r w:rsidR="00336FDB" w:rsidRPr="00E765AB">
        <w:rPr>
          <w:rFonts w:asciiTheme="majorBidi" w:hAnsiTheme="majorBidi" w:cstheme="majorBidi"/>
          <w:sz w:val="24"/>
          <w:szCs w:val="24"/>
        </w:rPr>
        <w:t xml:space="preserve"> the group by using focusing exercises which help the participants to feel more at ease and get comfortable discussing the topic(s) at hand</w:t>
      </w:r>
      <w:r w:rsidR="009C1258" w:rsidRPr="00E765AB">
        <w:rPr>
          <w:rFonts w:asciiTheme="majorBidi" w:hAnsiTheme="majorBidi" w:cstheme="majorBidi"/>
          <w:sz w:val="24"/>
          <w:szCs w:val="24"/>
        </w:rPr>
        <w:t xml:space="preserve">. </w:t>
      </w:r>
      <w:r w:rsidR="00F140E5" w:rsidRPr="00E765AB">
        <w:rPr>
          <w:rFonts w:asciiTheme="majorBidi" w:hAnsiTheme="majorBidi" w:cstheme="majorBidi"/>
          <w:sz w:val="24"/>
          <w:szCs w:val="24"/>
        </w:rPr>
        <w:t xml:space="preserve">These exercises can include ranking items, </w:t>
      </w:r>
      <w:r w:rsidR="0071630B" w:rsidRPr="00E765AB">
        <w:rPr>
          <w:rFonts w:asciiTheme="majorBidi" w:hAnsiTheme="majorBidi" w:cstheme="majorBidi"/>
          <w:sz w:val="24"/>
          <w:szCs w:val="24"/>
        </w:rPr>
        <w:t xml:space="preserve">responding to </w:t>
      </w:r>
      <w:r w:rsidR="00F140E5" w:rsidRPr="00E765AB">
        <w:rPr>
          <w:rFonts w:asciiTheme="majorBidi" w:hAnsiTheme="majorBidi" w:cstheme="majorBidi"/>
          <w:sz w:val="24"/>
          <w:szCs w:val="24"/>
        </w:rPr>
        <w:t xml:space="preserve">vignettes (hypothetical scenarios), responding to a news piece or looking photos (Bloor et al. 2002). </w:t>
      </w:r>
      <w:r w:rsidR="0071630B" w:rsidRPr="00E765AB">
        <w:rPr>
          <w:rFonts w:asciiTheme="majorBidi" w:hAnsiTheme="majorBidi" w:cstheme="majorBidi"/>
          <w:sz w:val="24"/>
          <w:szCs w:val="24"/>
        </w:rPr>
        <w:t>The focusing exercises should relate in some way to the topics of interest.</w:t>
      </w:r>
      <w:r w:rsidR="00696A7F" w:rsidRPr="00E765AB">
        <w:rPr>
          <w:rFonts w:asciiTheme="majorBidi" w:hAnsiTheme="majorBidi" w:cstheme="majorBidi"/>
          <w:sz w:val="24"/>
          <w:szCs w:val="24"/>
        </w:rPr>
        <w:t xml:space="preserve"> By setting ground rules and using focusing exercises (including introductions) the group is now primed to discuss the researcher’s question. </w:t>
      </w:r>
      <w:r w:rsidR="00AC2F4C" w:rsidRPr="00E765AB">
        <w:rPr>
          <w:rFonts w:asciiTheme="majorBidi" w:hAnsiTheme="majorBidi" w:cstheme="majorBidi"/>
          <w:sz w:val="24"/>
          <w:szCs w:val="24"/>
        </w:rPr>
        <w:t>Then begins the true data collection. Focus groups are</w:t>
      </w:r>
      <w:r w:rsidR="00E972C0" w:rsidRPr="00E765AB">
        <w:rPr>
          <w:rFonts w:asciiTheme="majorBidi" w:hAnsiTheme="majorBidi" w:cstheme="majorBidi"/>
          <w:sz w:val="24"/>
          <w:szCs w:val="24"/>
        </w:rPr>
        <w:t xml:space="preserve"> only as helpful as the collected data. </w:t>
      </w:r>
      <w:r w:rsidR="00A16246" w:rsidRPr="00E765AB">
        <w:rPr>
          <w:rFonts w:asciiTheme="majorBidi" w:hAnsiTheme="majorBidi" w:cstheme="majorBidi"/>
          <w:sz w:val="24"/>
          <w:szCs w:val="24"/>
        </w:rPr>
        <w:t xml:space="preserve">Focus groups then require more </w:t>
      </w:r>
      <w:r w:rsidR="005F70A0" w:rsidRPr="00E765AB">
        <w:rPr>
          <w:rFonts w:asciiTheme="majorBidi" w:hAnsiTheme="majorBidi" w:cstheme="majorBidi"/>
          <w:sz w:val="24"/>
          <w:szCs w:val="24"/>
        </w:rPr>
        <w:t xml:space="preserve">people </w:t>
      </w:r>
      <w:r w:rsidR="00ED58D5" w:rsidRPr="00E765AB">
        <w:rPr>
          <w:rFonts w:asciiTheme="majorBidi" w:hAnsiTheme="majorBidi" w:cstheme="majorBidi"/>
          <w:sz w:val="24"/>
          <w:szCs w:val="24"/>
        </w:rPr>
        <w:t xml:space="preserve">than in individual interviews, </w:t>
      </w:r>
      <w:r w:rsidR="005F70A0" w:rsidRPr="00E765AB">
        <w:rPr>
          <w:rFonts w:asciiTheme="majorBidi" w:hAnsiTheme="majorBidi" w:cstheme="majorBidi"/>
          <w:sz w:val="24"/>
          <w:szCs w:val="24"/>
        </w:rPr>
        <w:t xml:space="preserve">because the </w:t>
      </w:r>
      <w:r w:rsidR="00F50C77" w:rsidRPr="00E765AB">
        <w:rPr>
          <w:rFonts w:asciiTheme="majorBidi" w:hAnsiTheme="majorBidi" w:cstheme="majorBidi"/>
          <w:sz w:val="24"/>
          <w:szCs w:val="24"/>
        </w:rPr>
        <w:t>moderator cannot moderate</w:t>
      </w:r>
      <w:r w:rsidR="005F70A0" w:rsidRPr="00E765AB">
        <w:rPr>
          <w:rFonts w:asciiTheme="majorBidi" w:hAnsiTheme="majorBidi" w:cstheme="majorBidi"/>
          <w:sz w:val="24"/>
          <w:szCs w:val="24"/>
        </w:rPr>
        <w:t>, keep an eye on the technology, and take notes simultaneously.</w:t>
      </w:r>
    </w:p>
    <w:p w14:paraId="6C1DCFF4" w14:textId="582CE817" w:rsidR="00F50C77" w:rsidRPr="00E765AB" w:rsidRDefault="00E86D99" w:rsidP="000D5004">
      <w:pPr>
        <w:autoSpaceDE w:val="0"/>
        <w:autoSpaceDN w:val="0"/>
        <w:adjustRightInd w:val="0"/>
        <w:spacing w:after="0" w:line="240" w:lineRule="auto"/>
        <w:ind w:firstLine="720"/>
        <w:rPr>
          <w:rFonts w:asciiTheme="majorBidi" w:hAnsiTheme="majorBidi" w:cstheme="majorBidi"/>
          <w:sz w:val="24"/>
          <w:szCs w:val="24"/>
        </w:rPr>
      </w:pPr>
      <w:r w:rsidRPr="00E765AB">
        <w:rPr>
          <w:rFonts w:asciiTheme="majorBidi" w:hAnsiTheme="majorBidi" w:cstheme="majorBidi"/>
          <w:sz w:val="24"/>
          <w:szCs w:val="24"/>
        </w:rPr>
        <w:t>Therefore,</w:t>
      </w:r>
      <w:r w:rsidR="00ED58D5" w:rsidRPr="00E765AB">
        <w:rPr>
          <w:rFonts w:asciiTheme="majorBidi" w:hAnsiTheme="majorBidi" w:cstheme="majorBidi"/>
          <w:sz w:val="24"/>
          <w:szCs w:val="24"/>
        </w:rPr>
        <w:t xml:space="preserve"> at each focus group there should be a moderator, an assistant moderator who keeps an eye on the technology and takes notes, and the principal investigator (who can </w:t>
      </w:r>
      <w:r w:rsidRPr="00E765AB">
        <w:rPr>
          <w:rFonts w:asciiTheme="majorBidi" w:hAnsiTheme="majorBidi" w:cstheme="majorBidi"/>
          <w:sz w:val="24"/>
          <w:szCs w:val="24"/>
        </w:rPr>
        <w:t xml:space="preserve">take on the role of assistant moderator) </w:t>
      </w:r>
      <w:r w:rsidR="005F70A0" w:rsidRPr="00E765AB">
        <w:rPr>
          <w:rFonts w:asciiTheme="majorBidi" w:hAnsiTheme="majorBidi" w:cstheme="majorBidi"/>
          <w:sz w:val="24"/>
          <w:szCs w:val="24"/>
        </w:rPr>
        <w:t>(Liamputtong 2011).</w:t>
      </w:r>
      <w:r w:rsidR="00DD4177" w:rsidRPr="00E765AB">
        <w:rPr>
          <w:rFonts w:asciiTheme="majorBidi" w:hAnsiTheme="majorBidi" w:cstheme="majorBidi"/>
          <w:sz w:val="24"/>
          <w:szCs w:val="24"/>
        </w:rPr>
        <w:t xml:space="preserve"> </w:t>
      </w:r>
      <w:r w:rsidR="00F969C4" w:rsidRPr="00E765AB">
        <w:rPr>
          <w:rFonts w:asciiTheme="majorBidi" w:hAnsiTheme="majorBidi" w:cstheme="majorBidi"/>
          <w:sz w:val="24"/>
          <w:szCs w:val="24"/>
        </w:rPr>
        <w:t>The moderator has the most difficult task because they are in charge of keeping the group moving and discussi</w:t>
      </w:r>
      <w:r w:rsidR="0007500A" w:rsidRPr="00E765AB">
        <w:rPr>
          <w:rFonts w:asciiTheme="majorBidi" w:hAnsiTheme="majorBidi" w:cstheme="majorBidi"/>
          <w:sz w:val="24"/>
          <w:szCs w:val="24"/>
        </w:rPr>
        <w:t>ng</w:t>
      </w:r>
      <w:r w:rsidR="00F969C4" w:rsidRPr="00E765AB">
        <w:rPr>
          <w:rFonts w:asciiTheme="majorBidi" w:hAnsiTheme="majorBidi" w:cstheme="majorBidi"/>
          <w:sz w:val="24"/>
          <w:szCs w:val="24"/>
        </w:rPr>
        <w:t xml:space="preserve"> the question</w:t>
      </w:r>
      <w:r w:rsidR="00601862">
        <w:rPr>
          <w:rFonts w:asciiTheme="majorBidi" w:hAnsiTheme="majorBidi" w:cstheme="majorBidi"/>
          <w:sz w:val="24"/>
          <w:szCs w:val="24"/>
        </w:rPr>
        <w:t>.</w:t>
      </w:r>
      <w:r w:rsidR="00F969C4" w:rsidRPr="00E765AB">
        <w:rPr>
          <w:rFonts w:asciiTheme="majorBidi" w:hAnsiTheme="majorBidi" w:cstheme="majorBidi"/>
          <w:sz w:val="24"/>
          <w:szCs w:val="24"/>
        </w:rPr>
        <w:t xml:space="preserve"> </w:t>
      </w:r>
      <w:r w:rsidR="0007500A" w:rsidRPr="00E765AB">
        <w:rPr>
          <w:rFonts w:asciiTheme="majorBidi" w:hAnsiTheme="majorBidi" w:cstheme="majorBidi"/>
          <w:sz w:val="24"/>
          <w:szCs w:val="24"/>
        </w:rPr>
        <w:t>Krueger</w:t>
      </w:r>
      <w:r w:rsidR="002C1932" w:rsidRPr="00E765AB">
        <w:rPr>
          <w:rFonts w:asciiTheme="majorBidi" w:hAnsiTheme="majorBidi" w:cstheme="majorBidi"/>
          <w:sz w:val="24"/>
          <w:szCs w:val="24"/>
        </w:rPr>
        <w:t xml:space="preserve"> (2002) </w:t>
      </w:r>
      <w:r w:rsidR="00B12A01" w:rsidRPr="00E765AB">
        <w:rPr>
          <w:rFonts w:asciiTheme="majorBidi" w:hAnsiTheme="majorBidi" w:cstheme="majorBidi"/>
          <w:sz w:val="24"/>
          <w:szCs w:val="24"/>
        </w:rPr>
        <w:t xml:space="preserve">a </w:t>
      </w:r>
      <w:r w:rsidR="0007500A" w:rsidRPr="00E765AB">
        <w:rPr>
          <w:rFonts w:asciiTheme="majorBidi" w:hAnsiTheme="majorBidi" w:cstheme="majorBidi"/>
          <w:sz w:val="24"/>
          <w:szCs w:val="24"/>
        </w:rPr>
        <w:t>world-renowned</w:t>
      </w:r>
      <w:r w:rsidR="00B12A01" w:rsidRPr="00E765AB">
        <w:rPr>
          <w:rFonts w:asciiTheme="majorBidi" w:hAnsiTheme="majorBidi" w:cstheme="majorBidi"/>
          <w:sz w:val="24"/>
          <w:szCs w:val="24"/>
        </w:rPr>
        <w:t xml:space="preserve"> authority on focus groups points out that a</w:t>
      </w:r>
      <w:r w:rsidR="00F969C4" w:rsidRPr="00E765AB">
        <w:rPr>
          <w:rFonts w:asciiTheme="majorBidi" w:hAnsiTheme="majorBidi" w:cstheme="majorBidi"/>
          <w:sz w:val="24"/>
          <w:szCs w:val="24"/>
        </w:rPr>
        <w:t xml:space="preserve"> good moderator must be adept at using pauses and probes, controlling their reactions to participants, using subtle group control, and of course at the end must conclude the group appropriately. </w:t>
      </w:r>
      <w:r w:rsidR="004953F1" w:rsidRPr="00E765AB">
        <w:rPr>
          <w:rFonts w:asciiTheme="majorBidi" w:hAnsiTheme="majorBidi" w:cstheme="majorBidi"/>
          <w:sz w:val="24"/>
          <w:szCs w:val="24"/>
        </w:rPr>
        <w:t xml:space="preserve">Greenbaum </w:t>
      </w:r>
      <w:r w:rsidR="00680FD7" w:rsidRPr="00E765AB">
        <w:rPr>
          <w:rFonts w:asciiTheme="majorBidi" w:hAnsiTheme="majorBidi" w:cstheme="majorBidi"/>
          <w:sz w:val="24"/>
          <w:szCs w:val="24"/>
        </w:rPr>
        <w:t xml:space="preserve">(2012) </w:t>
      </w:r>
      <w:r w:rsidR="004953F1" w:rsidRPr="00E765AB">
        <w:rPr>
          <w:rFonts w:asciiTheme="majorBidi" w:hAnsiTheme="majorBidi" w:cstheme="majorBidi"/>
          <w:sz w:val="24"/>
          <w:szCs w:val="24"/>
        </w:rPr>
        <w:t xml:space="preserve">adds that a successful moderator must be able to </w:t>
      </w:r>
      <w:r w:rsidR="00553144" w:rsidRPr="00E765AB">
        <w:rPr>
          <w:rFonts w:asciiTheme="majorBidi" w:hAnsiTheme="majorBidi" w:cstheme="majorBidi"/>
          <w:sz w:val="24"/>
          <w:szCs w:val="24"/>
        </w:rPr>
        <w:t>take in</w:t>
      </w:r>
      <w:r w:rsidR="004953F1" w:rsidRPr="00E765AB">
        <w:rPr>
          <w:rFonts w:asciiTheme="majorBidi" w:hAnsiTheme="majorBidi" w:cstheme="majorBidi"/>
          <w:sz w:val="24"/>
          <w:szCs w:val="24"/>
        </w:rPr>
        <w:t xml:space="preserve"> large amounts of information quickly to then ask more questions of the group participants </w:t>
      </w:r>
      <w:r w:rsidR="002F0476" w:rsidRPr="00E765AB">
        <w:rPr>
          <w:rFonts w:asciiTheme="majorBidi" w:hAnsiTheme="majorBidi" w:cstheme="majorBidi"/>
          <w:sz w:val="24"/>
          <w:szCs w:val="24"/>
        </w:rPr>
        <w:t>while not talking too much in the group.</w:t>
      </w:r>
      <w:r w:rsidR="004953F1" w:rsidRPr="00E765AB">
        <w:rPr>
          <w:rFonts w:asciiTheme="majorBidi" w:hAnsiTheme="majorBidi" w:cstheme="majorBidi"/>
          <w:sz w:val="24"/>
          <w:szCs w:val="24"/>
        </w:rPr>
        <w:t xml:space="preserve"> </w:t>
      </w:r>
      <w:r w:rsidR="00F969C4" w:rsidRPr="00E765AB">
        <w:rPr>
          <w:rFonts w:asciiTheme="majorBidi" w:hAnsiTheme="majorBidi" w:cstheme="majorBidi"/>
          <w:sz w:val="24"/>
          <w:szCs w:val="24"/>
        </w:rPr>
        <w:t xml:space="preserve">The end of the group is the last moment to solicit information from the participants so </w:t>
      </w:r>
      <w:r w:rsidR="005762D5" w:rsidRPr="00E765AB">
        <w:rPr>
          <w:rFonts w:asciiTheme="majorBidi" w:hAnsiTheme="majorBidi" w:cstheme="majorBidi"/>
          <w:sz w:val="24"/>
          <w:szCs w:val="24"/>
        </w:rPr>
        <w:t>Krueger</w:t>
      </w:r>
      <w:r w:rsidR="00F969C4" w:rsidRPr="00E765AB">
        <w:rPr>
          <w:rFonts w:asciiTheme="majorBidi" w:hAnsiTheme="majorBidi" w:cstheme="majorBidi"/>
          <w:sz w:val="24"/>
          <w:szCs w:val="24"/>
        </w:rPr>
        <w:t xml:space="preserve"> </w:t>
      </w:r>
      <w:r w:rsidR="00C3259D" w:rsidRPr="00E765AB">
        <w:rPr>
          <w:rFonts w:asciiTheme="majorBidi" w:hAnsiTheme="majorBidi" w:cstheme="majorBidi"/>
          <w:sz w:val="24"/>
          <w:szCs w:val="24"/>
        </w:rPr>
        <w:t xml:space="preserve">(2002) </w:t>
      </w:r>
      <w:r w:rsidR="00F969C4" w:rsidRPr="00E765AB">
        <w:rPr>
          <w:rFonts w:asciiTheme="majorBidi" w:hAnsiTheme="majorBidi" w:cstheme="majorBidi"/>
          <w:sz w:val="24"/>
          <w:szCs w:val="24"/>
        </w:rPr>
        <w:t xml:space="preserve">suggests </w:t>
      </w:r>
      <w:r w:rsidR="00CA228C" w:rsidRPr="00E765AB">
        <w:rPr>
          <w:rFonts w:asciiTheme="majorBidi" w:hAnsiTheme="majorBidi" w:cstheme="majorBidi"/>
          <w:sz w:val="24"/>
          <w:szCs w:val="24"/>
        </w:rPr>
        <w:t>that the moderator briefly summarize the discussion to the participants, review the purpose of the group, and ask if anything has been missed before thanking the group and dismissing them</w:t>
      </w:r>
      <w:r w:rsidR="005762D5" w:rsidRPr="00E765AB">
        <w:rPr>
          <w:rFonts w:asciiTheme="majorBidi" w:hAnsiTheme="majorBidi" w:cstheme="majorBidi"/>
          <w:sz w:val="24"/>
          <w:szCs w:val="24"/>
        </w:rPr>
        <w:t xml:space="preserve">. </w:t>
      </w:r>
    </w:p>
    <w:p w14:paraId="4DCB6424" w14:textId="142BDD22" w:rsidR="00715077" w:rsidRPr="000D5004" w:rsidRDefault="00F50C77" w:rsidP="000D5004">
      <w:pPr>
        <w:autoSpaceDE w:val="0"/>
        <w:autoSpaceDN w:val="0"/>
        <w:adjustRightInd w:val="0"/>
        <w:spacing w:after="0" w:line="240" w:lineRule="auto"/>
        <w:ind w:firstLine="720"/>
        <w:rPr>
          <w:rFonts w:asciiTheme="majorBidi" w:hAnsiTheme="majorBidi" w:cstheme="majorBidi"/>
          <w:sz w:val="24"/>
          <w:szCs w:val="24"/>
        </w:rPr>
      </w:pPr>
      <w:r w:rsidRPr="00E765AB">
        <w:rPr>
          <w:rFonts w:asciiTheme="majorBidi" w:hAnsiTheme="majorBidi" w:cstheme="majorBidi"/>
          <w:sz w:val="24"/>
          <w:szCs w:val="24"/>
        </w:rPr>
        <w:t>Obviously, the focus group must be recorded in some fashion. This usually means a recorder with or without a microphone. Some researchers have included videoing the focus group (</w:t>
      </w:r>
      <w:r w:rsidR="00601862">
        <w:rPr>
          <w:rFonts w:asciiTheme="majorBidi" w:hAnsiTheme="majorBidi" w:cstheme="majorBidi"/>
          <w:sz w:val="24"/>
          <w:szCs w:val="24"/>
        </w:rPr>
        <w:t>sometime</w:t>
      </w:r>
      <w:r w:rsidRPr="00E765AB">
        <w:rPr>
          <w:rFonts w:asciiTheme="majorBidi" w:hAnsiTheme="majorBidi" w:cstheme="majorBidi"/>
          <w:sz w:val="24"/>
          <w:szCs w:val="24"/>
        </w:rPr>
        <w:t xml:space="preserve">s less </w:t>
      </w:r>
      <w:r w:rsidR="0013397D" w:rsidRPr="00E765AB">
        <w:rPr>
          <w:rFonts w:asciiTheme="majorBidi" w:hAnsiTheme="majorBidi" w:cstheme="majorBidi"/>
          <w:sz w:val="24"/>
          <w:szCs w:val="24"/>
        </w:rPr>
        <w:t>acceptable</w:t>
      </w:r>
      <w:r w:rsidRPr="00E765AB">
        <w:rPr>
          <w:rFonts w:asciiTheme="majorBidi" w:hAnsiTheme="majorBidi" w:cstheme="majorBidi"/>
          <w:sz w:val="24"/>
          <w:szCs w:val="24"/>
        </w:rPr>
        <w:t xml:space="preserve"> to participants) (</w:t>
      </w:r>
      <w:r w:rsidR="0007500A" w:rsidRPr="00E765AB">
        <w:rPr>
          <w:rFonts w:asciiTheme="majorBidi" w:hAnsiTheme="majorBidi" w:cstheme="majorBidi"/>
          <w:sz w:val="24"/>
          <w:szCs w:val="24"/>
        </w:rPr>
        <w:t>Krueger</w:t>
      </w:r>
      <w:r w:rsidR="008A455E" w:rsidRPr="00E765AB">
        <w:rPr>
          <w:rFonts w:asciiTheme="majorBidi" w:hAnsiTheme="majorBidi" w:cstheme="majorBidi"/>
          <w:sz w:val="24"/>
          <w:szCs w:val="24"/>
        </w:rPr>
        <w:t xml:space="preserve"> 2002</w:t>
      </w:r>
      <w:r w:rsidRPr="00E765AB">
        <w:rPr>
          <w:rFonts w:asciiTheme="majorBidi" w:hAnsiTheme="majorBidi" w:cstheme="majorBidi"/>
          <w:sz w:val="24"/>
          <w:szCs w:val="24"/>
        </w:rPr>
        <w:t>)</w:t>
      </w:r>
      <w:r w:rsidR="008A455E" w:rsidRPr="00E765AB">
        <w:rPr>
          <w:rFonts w:asciiTheme="majorBidi" w:hAnsiTheme="majorBidi" w:cstheme="majorBidi"/>
          <w:sz w:val="24"/>
          <w:szCs w:val="24"/>
        </w:rPr>
        <w:t>.</w:t>
      </w:r>
      <w:r w:rsidRPr="00E765AB">
        <w:rPr>
          <w:rFonts w:asciiTheme="majorBidi" w:hAnsiTheme="majorBidi" w:cstheme="majorBidi"/>
          <w:sz w:val="24"/>
          <w:szCs w:val="24"/>
        </w:rPr>
        <w:t xml:space="preserve"> </w:t>
      </w:r>
      <w:r w:rsidR="00DC7D73" w:rsidRPr="00E765AB">
        <w:rPr>
          <w:rFonts w:asciiTheme="majorBidi" w:hAnsiTheme="majorBidi" w:cstheme="majorBidi"/>
          <w:sz w:val="24"/>
          <w:szCs w:val="24"/>
        </w:rPr>
        <w:t xml:space="preserve">Unfortunately, none of the authors referenced here suggest </w:t>
      </w:r>
      <w:r w:rsidR="00601862" w:rsidRPr="00E765AB">
        <w:rPr>
          <w:rFonts w:asciiTheme="majorBidi" w:hAnsiTheme="majorBidi" w:cstheme="majorBidi"/>
          <w:sz w:val="24"/>
          <w:szCs w:val="24"/>
        </w:rPr>
        <w:t xml:space="preserve">outright </w:t>
      </w:r>
      <w:r w:rsidR="00DC7D73" w:rsidRPr="00E765AB">
        <w:rPr>
          <w:rFonts w:asciiTheme="majorBidi" w:hAnsiTheme="majorBidi" w:cstheme="majorBidi"/>
          <w:sz w:val="24"/>
          <w:szCs w:val="24"/>
        </w:rPr>
        <w:t xml:space="preserve">a specific recorder or brand of technology to use in recording focus groups. </w:t>
      </w:r>
      <w:r w:rsidR="00B2615F" w:rsidRPr="00E765AB">
        <w:rPr>
          <w:rFonts w:asciiTheme="majorBidi" w:hAnsiTheme="majorBidi" w:cstheme="majorBidi"/>
          <w:sz w:val="24"/>
          <w:szCs w:val="24"/>
        </w:rPr>
        <w:t>Admittedly there is now more technology available for recording focus groups than</w:t>
      </w:r>
      <w:r w:rsidR="00DC7D73" w:rsidRPr="00E765AB">
        <w:rPr>
          <w:rFonts w:asciiTheme="majorBidi" w:hAnsiTheme="majorBidi" w:cstheme="majorBidi"/>
          <w:sz w:val="24"/>
          <w:szCs w:val="24"/>
        </w:rPr>
        <w:t xml:space="preserve"> there was at the time most of these articles, books, and guides were written</w:t>
      </w:r>
      <w:r w:rsidR="007834B9" w:rsidRPr="00E765AB">
        <w:rPr>
          <w:rFonts w:asciiTheme="majorBidi" w:hAnsiTheme="majorBidi" w:cstheme="majorBidi"/>
          <w:sz w:val="24"/>
          <w:szCs w:val="24"/>
        </w:rPr>
        <w:t>. Ultimately, th</w:t>
      </w:r>
      <w:r w:rsidR="001E0E86" w:rsidRPr="00E765AB">
        <w:rPr>
          <w:rFonts w:asciiTheme="majorBidi" w:hAnsiTheme="majorBidi" w:cstheme="majorBidi"/>
          <w:sz w:val="24"/>
          <w:szCs w:val="24"/>
        </w:rPr>
        <w:t>e best recorder to rent or purchase</w:t>
      </w:r>
      <w:r w:rsidR="002336A8" w:rsidRPr="00E765AB">
        <w:rPr>
          <w:rFonts w:asciiTheme="majorBidi" w:hAnsiTheme="majorBidi" w:cstheme="majorBidi"/>
          <w:sz w:val="24"/>
          <w:szCs w:val="24"/>
        </w:rPr>
        <w:t xml:space="preserve">, </w:t>
      </w:r>
      <w:r w:rsidR="001E0E86" w:rsidRPr="00E765AB">
        <w:rPr>
          <w:rFonts w:asciiTheme="majorBidi" w:hAnsiTheme="majorBidi" w:cstheme="majorBidi"/>
          <w:sz w:val="24"/>
          <w:szCs w:val="24"/>
        </w:rPr>
        <w:t xml:space="preserve">like anything in qualitative research </w:t>
      </w:r>
      <w:r w:rsidR="0013397D" w:rsidRPr="00E765AB">
        <w:rPr>
          <w:rFonts w:asciiTheme="majorBidi" w:hAnsiTheme="majorBidi" w:cstheme="majorBidi"/>
          <w:sz w:val="24"/>
          <w:szCs w:val="24"/>
        </w:rPr>
        <w:t xml:space="preserve">is </w:t>
      </w:r>
      <w:r w:rsidR="001E0E86" w:rsidRPr="00E765AB">
        <w:rPr>
          <w:rFonts w:asciiTheme="majorBidi" w:hAnsiTheme="majorBidi" w:cstheme="majorBidi"/>
          <w:sz w:val="24"/>
          <w:szCs w:val="24"/>
        </w:rPr>
        <w:t xml:space="preserve">dependent on the parameters which include the </w:t>
      </w:r>
      <w:r w:rsidR="00DC7D73" w:rsidRPr="00E765AB">
        <w:rPr>
          <w:rFonts w:asciiTheme="majorBidi" w:hAnsiTheme="majorBidi" w:cstheme="majorBidi"/>
          <w:sz w:val="24"/>
          <w:szCs w:val="24"/>
        </w:rPr>
        <w:t>size of the room, acoustics, and number of participants and how closely they are sitting.</w:t>
      </w:r>
      <w:r w:rsidR="00D2318C" w:rsidRPr="00E765AB">
        <w:rPr>
          <w:rFonts w:asciiTheme="majorBidi" w:hAnsiTheme="majorBidi" w:cstheme="majorBidi"/>
          <w:sz w:val="24"/>
          <w:szCs w:val="24"/>
        </w:rPr>
        <w:t xml:space="preserve"> If hosting a digital focus group on a </w:t>
      </w:r>
      <w:r w:rsidR="004B386B" w:rsidRPr="00E765AB">
        <w:rPr>
          <w:rFonts w:asciiTheme="majorBidi" w:hAnsiTheme="majorBidi" w:cstheme="majorBidi"/>
          <w:sz w:val="24"/>
          <w:szCs w:val="24"/>
        </w:rPr>
        <w:t xml:space="preserve">video conferencing </w:t>
      </w:r>
      <w:r w:rsidR="00D2318C" w:rsidRPr="00E765AB">
        <w:rPr>
          <w:rFonts w:asciiTheme="majorBidi" w:hAnsiTheme="majorBidi" w:cstheme="majorBidi"/>
          <w:sz w:val="24"/>
          <w:szCs w:val="24"/>
        </w:rPr>
        <w:t>program like Zoom</w:t>
      </w:r>
      <w:r w:rsidR="005F4A07">
        <w:rPr>
          <w:rFonts w:asciiTheme="majorBidi" w:hAnsiTheme="majorBidi" w:cstheme="majorBidi"/>
          <w:sz w:val="24"/>
          <w:szCs w:val="24"/>
        </w:rPr>
        <w:t xml:space="preserve"> or WebEx</w:t>
      </w:r>
      <w:r w:rsidR="004B386B" w:rsidRPr="00E765AB">
        <w:rPr>
          <w:rFonts w:asciiTheme="majorBidi" w:hAnsiTheme="majorBidi" w:cstheme="majorBidi"/>
          <w:sz w:val="24"/>
          <w:szCs w:val="24"/>
        </w:rPr>
        <w:t>,</w:t>
      </w:r>
      <w:r w:rsidR="00D2318C" w:rsidRPr="00E765AB">
        <w:rPr>
          <w:rFonts w:asciiTheme="majorBidi" w:hAnsiTheme="majorBidi" w:cstheme="majorBidi"/>
          <w:sz w:val="24"/>
          <w:szCs w:val="24"/>
        </w:rPr>
        <w:t xml:space="preserve"> the </w:t>
      </w:r>
      <w:r w:rsidR="004454BD" w:rsidRPr="00E765AB">
        <w:rPr>
          <w:rFonts w:asciiTheme="majorBidi" w:hAnsiTheme="majorBidi" w:cstheme="majorBidi"/>
          <w:sz w:val="24"/>
          <w:szCs w:val="24"/>
        </w:rPr>
        <w:t xml:space="preserve">group itself and the chat (if used) can be recorded and saved respectively which helps with data analysis. If in person, </w:t>
      </w:r>
      <w:r w:rsidR="0007500A" w:rsidRPr="00E765AB">
        <w:rPr>
          <w:rFonts w:asciiTheme="majorBidi" w:hAnsiTheme="majorBidi" w:cstheme="majorBidi"/>
          <w:sz w:val="24"/>
          <w:szCs w:val="24"/>
        </w:rPr>
        <w:t>Krueger</w:t>
      </w:r>
      <w:r w:rsidR="007834B9" w:rsidRPr="00E765AB">
        <w:rPr>
          <w:rFonts w:asciiTheme="majorBidi" w:hAnsiTheme="majorBidi" w:cstheme="majorBidi"/>
          <w:sz w:val="24"/>
          <w:szCs w:val="24"/>
        </w:rPr>
        <w:t xml:space="preserve"> and Casey </w:t>
      </w:r>
      <w:r w:rsidR="00823BF4" w:rsidRPr="00E765AB">
        <w:rPr>
          <w:rFonts w:asciiTheme="majorBidi" w:hAnsiTheme="majorBidi" w:cstheme="majorBidi"/>
          <w:sz w:val="24"/>
          <w:szCs w:val="24"/>
        </w:rPr>
        <w:lastRenderedPageBreak/>
        <w:t xml:space="preserve">(2015) </w:t>
      </w:r>
      <w:r w:rsidR="007834B9" w:rsidRPr="00E765AB">
        <w:rPr>
          <w:rFonts w:asciiTheme="majorBidi" w:hAnsiTheme="majorBidi" w:cstheme="majorBidi"/>
          <w:sz w:val="24"/>
          <w:szCs w:val="24"/>
        </w:rPr>
        <w:t>suggest that the recording device should sit alone on the table an</w:t>
      </w:r>
      <w:r w:rsidR="00043BE3" w:rsidRPr="00E765AB">
        <w:rPr>
          <w:rFonts w:asciiTheme="majorBidi" w:hAnsiTheme="majorBidi" w:cstheme="majorBidi"/>
          <w:sz w:val="24"/>
          <w:szCs w:val="24"/>
        </w:rPr>
        <w:t>d all other devices be out of sight</w:t>
      </w:r>
      <w:r w:rsidR="00E3432D" w:rsidRPr="00E765AB">
        <w:rPr>
          <w:rFonts w:asciiTheme="majorBidi" w:hAnsiTheme="majorBidi" w:cstheme="majorBidi"/>
          <w:sz w:val="24"/>
          <w:szCs w:val="24"/>
        </w:rPr>
        <w:t xml:space="preserve"> unless absolutely necessary</w:t>
      </w:r>
      <w:r w:rsidR="00043BE3" w:rsidRPr="00E765AB">
        <w:rPr>
          <w:rFonts w:asciiTheme="majorBidi" w:hAnsiTheme="majorBidi" w:cstheme="majorBidi"/>
          <w:sz w:val="24"/>
          <w:szCs w:val="24"/>
        </w:rPr>
        <w:t>. As such researchers should take handwritten notes during the focus group and during the analysis process type them up as they would field notes.</w:t>
      </w:r>
      <w:r w:rsidR="002336A8" w:rsidRPr="00E765AB">
        <w:rPr>
          <w:rFonts w:asciiTheme="majorBidi" w:hAnsiTheme="majorBidi" w:cstheme="majorBidi"/>
          <w:sz w:val="24"/>
          <w:szCs w:val="24"/>
        </w:rPr>
        <w:t xml:space="preserve"> </w:t>
      </w:r>
      <w:r w:rsidR="004937F6" w:rsidRPr="00E765AB">
        <w:rPr>
          <w:rFonts w:asciiTheme="majorBidi" w:hAnsiTheme="majorBidi" w:cstheme="majorBidi"/>
          <w:sz w:val="24"/>
          <w:szCs w:val="24"/>
        </w:rPr>
        <w:t xml:space="preserve">These notes should include a seating map of where each participant was seated and how they were seated which will be used in the data analysis as outlined in the next section. </w:t>
      </w:r>
    </w:p>
    <w:p w14:paraId="37ABD262" w14:textId="2D2DB6D2" w:rsidR="004937F6" w:rsidRPr="00E765AB" w:rsidRDefault="004937F6" w:rsidP="004937F6">
      <w:pPr>
        <w:autoSpaceDE w:val="0"/>
        <w:autoSpaceDN w:val="0"/>
        <w:adjustRightInd w:val="0"/>
        <w:spacing w:after="0" w:line="240" w:lineRule="auto"/>
        <w:jc w:val="center"/>
        <w:rPr>
          <w:rFonts w:asciiTheme="majorBidi" w:hAnsiTheme="majorBidi" w:cstheme="majorBidi"/>
          <w:b/>
          <w:bCs/>
          <w:sz w:val="24"/>
          <w:szCs w:val="24"/>
        </w:rPr>
      </w:pPr>
      <w:r w:rsidRPr="00E765AB">
        <w:rPr>
          <w:rFonts w:asciiTheme="majorBidi" w:hAnsiTheme="majorBidi" w:cstheme="majorBidi"/>
          <w:b/>
          <w:bCs/>
          <w:sz w:val="24"/>
          <w:szCs w:val="24"/>
        </w:rPr>
        <w:t>Analyzing Focus Group Data</w:t>
      </w:r>
    </w:p>
    <w:p w14:paraId="4E8F1900" w14:textId="345DF35C" w:rsidR="002E4CC1" w:rsidRPr="00E765AB" w:rsidRDefault="00DD4177" w:rsidP="00587385">
      <w:pPr>
        <w:autoSpaceDE w:val="0"/>
        <w:autoSpaceDN w:val="0"/>
        <w:adjustRightInd w:val="0"/>
        <w:spacing w:after="0" w:line="240" w:lineRule="auto"/>
        <w:rPr>
          <w:rFonts w:asciiTheme="majorBidi" w:hAnsiTheme="majorBidi" w:cstheme="majorBidi"/>
          <w:sz w:val="24"/>
          <w:szCs w:val="24"/>
        </w:rPr>
      </w:pPr>
      <w:r w:rsidRPr="00E765AB">
        <w:rPr>
          <w:rFonts w:asciiTheme="majorBidi" w:hAnsiTheme="majorBidi" w:cstheme="majorBidi"/>
          <w:sz w:val="24"/>
          <w:szCs w:val="24"/>
        </w:rPr>
        <w:tab/>
      </w:r>
      <w:r w:rsidR="002C054C" w:rsidRPr="00E765AB">
        <w:rPr>
          <w:rFonts w:asciiTheme="majorBidi" w:hAnsiTheme="majorBidi" w:cstheme="majorBidi"/>
          <w:sz w:val="24"/>
          <w:szCs w:val="24"/>
        </w:rPr>
        <w:t xml:space="preserve">Though there is much written on the history of focus groups and </w:t>
      </w:r>
      <w:r w:rsidR="00D1413B" w:rsidRPr="00E765AB">
        <w:rPr>
          <w:rFonts w:asciiTheme="majorBidi" w:hAnsiTheme="majorBidi" w:cstheme="majorBidi"/>
          <w:sz w:val="24"/>
          <w:szCs w:val="24"/>
        </w:rPr>
        <w:t>how to conduct them there is relatively little</w:t>
      </w:r>
      <w:r w:rsidR="00741BDD" w:rsidRPr="00E765AB">
        <w:rPr>
          <w:rFonts w:asciiTheme="majorBidi" w:hAnsiTheme="majorBidi" w:cstheme="majorBidi"/>
          <w:sz w:val="24"/>
          <w:szCs w:val="24"/>
        </w:rPr>
        <w:t xml:space="preserve"> detailed directions</w:t>
      </w:r>
      <w:r w:rsidR="00D1413B" w:rsidRPr="00E765AB">
        <w:rPr>
          <w:rFonts w:asciiTheme="majorBidi" w:hAnsiTheme="majorBidi" w:cstheme="majorBidi"/>
          <w:sz w:val="24"/>
          <w:szCs w:val="24"/>
        </w:rPr>
        <w:t xml:space="preserve"> on how to </w:t>
      </w:r>
      <w:r w:rsidR="00E63A90" w:rsidRPr="00E765AB">
        <w:rPr>
          <w:rFonts w:asciiTheme="majorBidi" w:hAnsiTheme="majorBidi" w:cstheme="majorBidi"/>
          <w:sz w:val="24"/>
          <w:szCs w:val="24"/>
        </w:rPr>
        <w:t>analyze</w:t>
      </w:r>
      <w:r w:rsidR="00D1413B" w:rsidRPr="00E765AB">
        <w:rPr>
          <w:rFonts w:asciiTheme="majorBidi" w:hAnsiTheme="majorBidi" w:cstheme="majorBidi"/>
          <w:sz w:val="24"/>
          <w:szCs w:val="24"/>
        </w:rPr>
        <w:t xml:space="preserve"> the resulting data beyond </w:t>
      </w:r>
      <w:r w:rsidR="00F86F4F" w:rsidRPr="00E765AB">
        <w:rPr>
          <w:rFonts w:asciiTheme="majorBidi" w:hAnsiTheme="majorBidi" w:cstheme="majorBidi"/>
          <w:sz w:val="24"/>
          <w:szCs w:val="24"/>
        </w:rPr>
        <w:t>brief sections in focus group guidebooks (</w:t>
      </w:r>
      <w:r w:rsidR="00CF13EA" w:rsidRPr="00E765AB">
        <w:rPr>
          <w:rFonts w:asciiTheme="majorBidi" w:hAnsiTheme="majorBidi" w:cstheme="majorBidi"/>
          <w:sz w:val="24"/>
          <w:szCs w:val="24"/>
        </w:rPr>
        <w:t xml:space="preserve">Wilkinson 2004). </w:t>
      </w:r>
      <w:r w:rsidR="003A0F6E" w:rsidRPr="00E765AB">
        <w:rPr>
          <w:rFonts w:asciiTheme="majorBidi" w:hAnsiTheme="majorBidi" w:cstheme="majorBidi"/>
          <w:sz w:val="24"/>
          <w:szCs w:val="24"/>
        </w:rPr>
        <w:t>Generally,</w:t>
      </w:r>
      <w:r w:rsidR="00FD4313" w:rsidRPr="00E765AB">
        <w:rPr>
          <w:rFonts w:asciiTheme="majorBidi" w:hAnsiTheme="majorBidi" w:cstheme="majorBidi"/>
          <w:sz w:val="24"/>
          <w:szCs w:val="24"/>
        </w:rPr>
        <w:t xml:space="preserve"> most researchers use the only text of what participants stated during the focus group as their data for analysis, however there are other pieces of data </w:t>
      </w:r>
      <w:r w:rsidR="0009533E" w:rsidRPr="00E765AB">
        <w:rPr>
          <w:rFonts w:asciiTheme="majorBidi" w:hAnsiTheme="majorBidi" w:cstheme="majorBidi"/>
          <w:sz w:val="24"/>
          <w:szCs w:val="24"/>
        </w:rPr>
        <w:t xml:space="preserve">that can be collected from a focus group. </w:t>
      </w:r>
      <w:r w:rsidR="0007500A" w:rsidRPr="00E765AB">
        <w:rPr>
          <w:rFonts w:asciiTheme="majorBidi" w:hAnsiTheme="majorBidi" w:cstheme="majorBidi"/>
          <w:sz w:val="24"/>
          <w:szCs w:val="24"/>
        </w:rPr>
        <w:t>Krueger</w:t>
      </w:r>
      <w:r w:rsidR="00940AC2" w:rsidRPr="00E765AB">
        <w:rPr>
          <w:rFonts w:asciiTheme="majorBidi" w:hAnsiTheme="majorBidi" w:cstheme="majorBidi"/>
          <w:sz w:val="24"/>
          <w:szCs w:val="24"/>
        </w:rPr>
        <w:t xml:space="preserve"> (1994)</w:t>
      </w:r>
      <w:r w:rsidR="0009533E" w:rsidRPr="00E765AB">
        <w:rPr>
          <w:rFonts w:asciiTheme="majorBidi" w:hAnsiTheme="majorBidi" w:cstheme="majorBidi"/>
          <w:sz w:val="24"/>
          <w:szCs w:val="24"/>
        </w:rPr>
        <w:t xml:space="preserve"> argues that the transcripts of participants as well as notes taken by the researcher and moderators should be analyzed</w:t>
      </w:r>
      <w:r w:rsidR="00BA1942" w:rsidRPr="00E765AB">
        <w:rPr>
          <w:rFonts w:asciiTheme="majorBidi" w:hAnsiTheme="majorBidi" w:cstheme="majorBidi"/>
          <w:sz w:val="24"/>
          <w:szCs w:val="24"/>
        </w:rPr>
        <w:t xml:space="preserve">. </w:t>
      </w:r>
      <w:r w:rsidR="003A0F6E" w:rsidRPr="00E765AB">
        <w:rPr>
          <w:rFonts w:asciiTheme="majorBidi" w:hAnsiTheme="majorBidi" w:cstheme="majorBidi"/>
          <w:sz w:val="24"/>
          <w:szCs w:val="24"/>
        </w:rPr>
        <w:t>Here</w:t>
      </w:r>
      <w:r w:rsidR="007E037D" w:rsidRPr="00E765AB">
        <w:rPr>
          <w:rFonts w:asciiTheme="majorBidi" w:hAnsiTheme="majorBidi" w:cstheme="majorBidi"/>
          <w:sz w:val="24"/>
          <w:szCs w:val="24"/>
        </w:rPr>
        <w:t xml:space="preserve"> the focus is on </w:t>
      </w:r>
      <w:r w:rsidR="006E6CF0" w:rsidRPr="00E765AB">
        <w:rPr>
          <w:rFonts w:asciiTheme="majorBidi" w:hAnsiTheme="majorBidi" w:cstheme="majorBidi"/>
          <w:sz w:val="24"/>
          <w:szCs w:val="24"/>
        </w:rPr>
        <w:t>transcript-based</w:t>
      </w:r>
      <w:r w:rsidR="007E037D" w:rsidRPr="00E765AB">
        <w:rPr>
          <w:rFonts w:asciiTheme="majorBidi" w:hAnsiTheme="majorBidi" w:cstheme="majorBidi"/>
          <w:sz w:val="24"/>
          <w:szCs w:val="24"/>
        </w:rPr>
        <w:t xml:space="preserve"> analysis which reveals the richest information on the topic of interest</w:t>
      </w:r>
      <w:r w:rsidR="00E76FEB" w:rsidRPr="00E765AB">
        <w:rPr>
          <w:rFonts w:asciiTheme="majorBidi" w:hAnsiTheme="majorBidi" w:cstheme="majorBidi"/>
          <w:sz w:val="24"/>
          <w:szCs w:val="24"/>
        </w:rPr>
        <w:t xml:space="preserve"> </w:t>
      </w:r>
      <w:r w:rsidR="00AA2E54" w:rsidRPr="00E765AB">
        <w:rPr>
          <w:rFonts w:asciiTheme="majorBidi" w:hAnsiTheme="majorBidi" w:cstheme="majorBidi"/>
          <w:sz w:val="24"/>
          <w:szCs w:val="24"/>
        </w:rPr>
        <w:t>from use of constant comparison analysis, classical content analysis, keywords-in-context, and discourse analyses</w:t>
      </w:r>
      <w:r w:rsidR="000C6971" w:rsidRPr="00E765AB">
        <w:rPr>
          <w:rFonts w:asciiTheme="majorBidi" w:hAnsiTheme="majorBidi" w:cstheme="majorBidi"/>
          <w:sz w:val="24"/>
          <w:szCs w:val="24"/>
        </w:rPr>
        <w:t xml:space="preserve"> (Onwugbuzie et al. 2009)</w:t>
      </w:r>
      <w:r w:rsidR="005E2BAB" w:rsidRPr="00E765AB">
        <w:rPr>
          <w:rFonts w:asciiTheme="majorBidi" w:hAnsiTheme="majorBidi" w:cstheme="majorBidi"/>
          <w:sz w:val="24"/>
          <w:szCs w:val="24"/>
        </w:rPr>
        <w:t>.</w:t>
      </w:r>
      <w:r w:rsidR="000C6971" w:rsidRPr="00E765AB">
        <w:rPr>
          <w:rFonts w:asciiTheme="majorBidi" w:hAnsiTheme="majorBidi" w:cstheme="majorBidi"/>
          <w:sz w:val="24"/>
          <w:szCs w:val="24"/>
        </w:rPr>
        <w:t xml:space="preserve"> </w:t>
      </w:r>
      <w:r w:rsidR="00A32F22" w:rsidRPr="00E765AB">
        <w:rPr>
          <w:rFonts w:asciiTheme="majorBidi" w:hAnsiTheme="majorBidi" w:cstheme="majorBidi"/>
          <w:sz w:val="24"/>
          <w:szCs w:val="24"/>
        </w:rPr>
        <w:t xml:space="preserve">For the scope of this methods dive, </w:t>
      </w:r>
      <w:r w:rsidR="00D73EDB" w:rsidRPr="00E765AB">
        <w:rPr>
          <w:rFonts w:asciiTheme="majorBidi" w:hAnsiTheme="majorBidi" w:cstheme="majorBidi"/>
          <w:sz w:val="24"/>
          <w:szCs w:val="24"/>
        </w:rPr>
        <w:t xml:space="preserve">the details of these four analysis methods are briefly discussed below, </w:t>
      </w:r>
      <w:r w:rsidR="00F40F88" w:rsidRPr="00E765AB">
        <w:rPr>
          <w:rFonts w:asciiTheme="majorBidi" w:hAnsiTheme="majorBidi" w:cstheme="majorBidi"/>
          <w:sz w:val="24"/>
          <w:szCs w:val="24"/>
        </w:rPr>
        <w:t xml:space="preserve">as the emphasis in this section is on Onwugbuzie et al.’s method of micro-interlocuter analysis. </w:t>
      </w:r>
    </w:p>
    <w:p w14:paraId="7245C710" w14:textId="32975D90" w:rsidR="00B06E98" w:rsidRPr="00E765AB" w:rsidRDefault="0090569C" w:rsidP="00AC5DE1">
      <w:pPr>
        <w:autoSpaceDE w:val="0"/>
        <w:autoSpaceDN w:val="0"/>
        <w:adjustRightInd w:val="0"/>
        <w:spacing w:after="0" w:line="240" w:lineRule="auto"/>
        <w:rPr>
          <w:rFonts w:asciiTheme="majorBidi" w:hAnsiTheme="majorBidi" w:cstheme="majorBidi"/>
          <w:sz w:val="24"/>
          <w:szCs w:val="24"/>
        </w:rPr>
      </w:pPr>
      <w:r w:rsidRPr="00E765AB">
        <w:rPr>
          <w:rFonts w:asciiTheme="majorBidi" w:hAnsiTheme="majorBidi" w:cstheme="majorBidi"/>
          <w:sz w:val="24"/>
          <w:szCs w:val="24"/>
        </w:rPr>
        <w:tab/>
      </w:r>
      <w:r w:rsidR="00B43FE7" w:rsidRPr="00E765AB">
        <w:rPr>
          <w:rFonts w:asciiTheme="majorBidi" w:hAnsiTheme="majorBidi" w:cstheme="majorBidi"/>
          <w:sz w:val="24"/>
          <w:szCs w:val="24"/>
        </w:rPr>
        <w:t xml:space="preserve">Constant comparison analysis </w:t>
      </w:r>
      <w:r w:rsidR="002404FF" w:rsidRPr="00E765AB">
        <w:rPr>
          <w:rFonts w:asciiTheme="majorBidi" w:hAnsiTheme="majorBidi" w:cstheme="majorBidi"/>
          <w:sz w:val="24"/>
          <w:szCs w:val="24"/>
        </w:rPr>
        <w:t>as described by Strauss and Corbin</w:t>
      </w:r>
      <w:r w:rsidR="001C2DE1" w:rsidRPr="00E765AB">
        <w:rPr>
          <w:rFonts w:asciiTheme="majorBidi" w:hAnsiTheme="majorBidi" w:cstheme="majorBidi"/>
          <w:sz w:val="24"/>
          <w:szCs w:val="24"/>
        </w:rPr>
        <w:t xml:space="preserve"> (1998)</w:t>
      </w:r>
      <w:r w:rsidR="002404FF" w:rsidRPr="00E765AB">
        <w:rPr>
          <w:rFonts w:asciiTheme="majorBidi" w:hAnsiTheme="majorBidi" w:cstheme="majorBidi"/>
          <w:sz w:val="24"/>
          <w:szCs w:val="24"/>
        </w:rPr>
        <w:t xml:space="preserve"> </w:t>
      </w:r>
      <w:r w:rsidR="00B43FE7" w:rsidRPr="00E765AB">
        <w:rPr>
          <w:rFonts w:asciiTheme="majorBidi" w:hAnsiTheme="majorBidi" w:cstheme="majorBidi"/>
          <w:sz w:val="24"/>
          <w:szCs w:val="24"/>
        </w:rPr>
        <w:t xml:space="preserve">is a </w:t>
      </w:r>
      <w:r w:rsidR="00C73086" w:rsidRPr="00E765AB">
        <w:rPr>
          <w:rFonts w:asciiTheme="majorBidi" w:hAnsiTheme="majorBidi" w:cstheme="majorBidi"/>
          <w:sz w:val="24"/>
          <w:szCs w:val="24"/>
        </w:rPr>
        <w:t>three-stage</w:t>
      </w:r>
      <w:r w:rsidR="00B43FE7" w:rsidRPr="00E765AB">
        <w:rPr>
          <w:rFonts w:asciiTheme="majorBidi" w:hAnsiTheme="majorBidi" w:cstheme="majorBidi"/>
          <w:sz w:val="24"/>
          <w:szCs w:val="24"/>
        </w:rPr>
        <w:t xml:space="preserve"> process which divides the transcribed data into small units with a code attached to each unit</w:t>
      </w:r>
      <w:r w:rsidR="008844B8" w:rsidRPr="00E765AB">
        <w:rPr>
          <w:rFonts w:asciiTheme="majorBidi" w:hAnsiTheme="majorBidi" w:cstheme="majorBidi"/>
          <w:sz w:val="24"/>
          <w:szCs w:val="24"/>
        </w:rPr>
        <w:t>,</w:t>
      </w:r>
      <w:r w:rsidR="00D81040" w:rsidRPr="00E765AB">
        <w:rPr>
          <w:rFonts w:asciiTheme="majorBidi" w:hAnsiTheme="majorBidi" w:cstheme="majorBidi"/>
          <w:sz w:val="24"/>
          <w:szCs w:val="24"/>
        </w:rPr>
        <w:t xml:space="preserve"> followed by grouping the codes into categories</w:t>
      </w:r>
      <w:r w:rsidR="008844B8" w:rsidRPr="00E765AB">
        <w:rPr>
          <w:rFonts w:asciiTheme="majorBidi" w:hAnsiTheme="majorBidi" w:cstheme="majorBidi"/>
          <w:sz w:val="24"/>
          <w:szCs w:val="24"/>
        </w:rPr>
        <w:t>, and in the final stage</w:t>
      </w:r>
      <w:r w:rsidR="00C73086">
        <w:rPr>
          <w:rFonts w:asciiTheme="majorBidi" w:hAnsiTheme="majorBidi" w:cstheme="majorBidi"/>
          <w:sz w:val="24"/>
          <w:szCs w:val="24"/>
        </w:rPr>
        <w:t>.</w:t>
      </w:r>
      <w:r w:rsidR="008844B8" w:rsidRPr="00E765AB">
        <w:rPr>
          <w:rFonts w:asciiTheme="majorBidi" w:hAnsiTheme="majorBidi" w:cstheme="majorBidi"/>
          <w:sz w:val="24"/>
          <w:szCs w:val="24"/>
        </w:rPr>
        <w:t xml:space="preserve"> one or more themes is created to express the content of each group. </w:t>
      </w:r>
      <w:r w:rsidR="00B45A7D" w:rsidRPr="00E765AB">
        <w:rPr>
          <w:rFonts w:asciiTheme="majorBidi" w:hAnsiTheme="majorBidi" w:cstheme="majorBidi"/>
          <w:sz w:val="24"/>
          <w:szCs w:val="24"/>
        </w:rPr>
        <w:t xml:space="preserve">This method applied to focus groups effectively serves as a proxy for theoretical sampling which assesses the meaningfulness of themes and refines themes (Charmaz 2000). </w:t>
      </w:r>
      <w:r w:rsidR="00D272D1" w:rsidRPr="00E765AB">
        <w:rPr>
          <w:rFonts w:asciiTheme="majorBidi" w:hAnsiTheme="majorBidi" w:cstheme="majorBidi"/>
          <w:sz w:val="24"/>
          <w:szCs w:val="24"/>
        </w:rPr>
        <w:t xml:space="preserve">Classical content analysis </w:t>
      </w:r>
      <w:r w:rsidR="002D4C67" w:rsidRPr="00E765AB">
        <w:rPr>
          <w:rFonts w:asciiTheme="majorBidi" w:hAnsiTheme="majorBidi" w:cstheme="majorBidi"/>
          <w:sz w:val="24"/>
          <w:szCs w:val="24"/>
        </w:rPr>
        <w:t>follows the same steps as the former method but instead o</w:t>
      </w:r>
      <w:r w:rsidR="009220B9" w:rsidRPr="00E765AB">
        <w:rPr>
          <w:rFonts w:asciiTheme="majorBidi" w:hAnsiTheme="majorBidi" w:cstheme="majorBidi"/>
          <w:sz w:val="24"/>
          <w:szCs w:val="24"/>
        </w:rPr>
        <w:t>f</w:t>
      </w:r>
      <w:r w:rsidR="002D4C67" w:rsidRPr="00E765AB">
        <w:rPr>
          <w:rFonts w:asciiTheme="majorBidi" w:hAnsiTheme="majorBidi" w:cstheme="majorBidi"/>
          <w:sz w:val="24"/>
          <w:szCs w:val="24"/>
        </w:rPr>
        <w:t xml:space="preserve"> creating a theme from the codes, those codes are placed into similar groupings and coun</w:t>
      </w:r>
      <w:r w:rsidR="00F60DC6" w:rsidRPr="00E765AB">
        <w:rPr>
          <w:rFonts w:asciiTheme="majorBidi" w:hAnsiTheme="majorBidi" w:cstheme="majorBidi"/>
          <w:sz w:val="24"/>
          <w:szCs w:val="24"/>
        </w:rPr>
        <w:t>t</w:t>
      </w:r>
      <w:r w:rsidR="002D4C67" w:rsidRPr="00E765AB">
        <w:rPr>
          <w:rFonts w:asciiTheme="majorBidi" w:hAnsiTheme="majorBidi" w:cstheme="majorBidi"/>
          <w:sz w:val="24"/>
          <w:szCs w:val="24"/>
        </w:rPr>
        <w:t xml:space="preserve">ed </w:t>
      </w:r>
      <w:r w:rsidR="00F60DC6" w:rsidRPr="00E765AB">
        <w:rPr>
          <w:rFonts w:asciiTheme="majorBidi" w:hAnsiTheme="majorBidi" w:cstheme="majorBidi"/>
          <w:sz w:val="24"/>
          <w:szCs w:val="24"/>
        </w:rPr>
        <w:t>allowing the researcher to identify which participants and groups used a particular code and how many times</w:t>
      </w:r>
      <w:r w:rsidR="009220B9" w:rsidRPr="00E765AB">
        <w:rPr>
          <w:rFonts w:asciiTheme="majorBidi" w:hAnsiTheme="majorBidi" w:cstheme="majorBidi"/>
          <w:sz w:val="24"/>
          <w:szCs w:val="24"/>
        </w:rPr>
        <w:t xml:space="preserve"> (Morgan</w:t>
      </w:r>
      <w:r w:rsidR="003B2F4A" w:rsidRPr="00E765AB">
        <w:rPr>
          <w:rFonts w:asciiTheme="majorBidi" w:hAnsiTheme="majorBidi" w:cstheme="majorBidi"/>
          <w:sz w:val="24"/>
          <w:szCs w:val="24"/>
        </w:rPr>
        <w:t xml:space="preserve"> </w:t>
      </w:r>
      <w:r w:rsidR="009220B9" w:rsidRPr="00E765AB">
        <w:rPr>
          <w:rFonts w:asciiTheme="majorBidi" w:hAnsiTheme="majorBidi" w:cstheme="majorBidi"/>
          <w:sz w:val="24"/>
          <w:szCs w:val="24"/>
        </w:rPr>
        <w:t>1997).</w:t>
      </w:r>
      <w:r w:rsidR="00F644D7" w:rsidRPr="00E765AB">
        <w:rPr>
          <w:rFonts w:asciiTheme="majorBidi" w:hAnsiTheme="majorBidi" w:cstheme="majorBidi"/>
          <w:sz w:val="24"/>
          <w:szCs w:val="24"/>
        </w:rPr>
        <w:t xml:space="preserve"> Keyword in context </w:t>
      </w:r>
      <w:r w:rsidR="00157CA5" w:rsidRPr="00E765AB">
        <w:rPr>
          <w:rFonts w:asciiTheme="majorBidi" w:hAnsiTheme="majorBidi" w:cstheme="majorBidi"/>
          <w:sz w:val="24"/>
          <w:szCs w:val="24"/>
        </w:rPr>
        <w:t>looks at a word and its every utterance in a transcript to reveal its meaning and usage</w:t>
      </w:r>
      <w:r w:rsidR="00CD3EF1" w:rsidRPr="00E765AB">
        <w:rPr>
          <w:rFonts w:asciiTheme="majorBidi" w:hAnsiTheme="majorBidi" w:cstheme="majorBidi"/>
          <w:sz w:val="24"/>
          <w:szCs w:val="24"/>
        </w:rPr>
        <w:t xml:space="preserve"> which is necessary to fully understand the relevance of a topic or topics in a focus group</w:t>
      </w:r>
      <w:r w:rsidR="00157CA5" w:rsidRPr="00E765AB">
        <w:rPr>
          <w:rFonts w:asciiTheme="majorBidi" w:hAnsiTheme="majorBidi" w:cstheme="majorBidi"/>
          <w:sz w:val="24"/>
          <w:szCs w:val="24"/>
        </w:rPr>
        <w:t xml:space="preserve"> (Bernard et al. 2017). </w:t>
      </w:r>
      <w:r w:rsidR="00CD3EF1" w:rsidRPr="00E765AB">
        <w:rPr>
          <w:rFonts w:asciiTheme="majorBidi" w:hAnsiTheme="majorBidi" w:cstheme="majorBidi"/>
          <w:sz w:val="24"/>
          <w:szCs w:val="24"/>
        </w:rPr>
        <w:t xml:space="preserve">Finally, discourse analysis </w:t>
      </w:r>
      <w:r w:rsidR="00597FDB" w:rsidRPr="00E765AB">
        <w:rPr>
          <w:rFonts w:asciiTheme="majorBidi" w:hAnsiTheme="majorBidi" w:cstheme="majorBidi"/>
          <w:sz w:val="24"/>
          <w:szCs w:val="24"/>
        </w:rPr>
        <w:t xml:space="preserve">is when the researcher examines words and phrases </w:t>
      </w:r>
      <w:r w:rsidR="009C26DA" w:rsidRPr="00E765AB">
        <w:rPr>
          <w:rFonts w:asciiTheme="majorBidi" w:hAnsiTheme="majorBidi" w:cstheme="majorBidi"/>
          <w:sz w:val="24"/>
          <w:szCs w:val="24"/>
        </w:rPr>
        <w:t xml:space="preserve">in several lines of the transcript to examine how elements such as the “society, community, institutions, experiences, and events emerge” in the discourse (Phillips and Jorgensen 2002). These four methods like most analysis done on focus group data </w:t>
      </w:r>
      <w:r w:rsidR="00841979" w:rsidRPr="00E765AB">
        <w:rPr>
          <w:rFonts w:asciiTheme="majorBidi" w:hAnsiTheme="majorBidi" w:cstheme="majorBidi"/>
          <w:sz w:val="24"/>
          <w:szCs w:val="24"/>
        </w:rPr>
        <w:t>concentrat</w:t>
      </w:r>
      <w:r w:rsidR="00841979">
        <w:rPr>
          <w:rFonts w:asciiTheme="majorBidi" w:hAnsiTheme="majorBidi" w:cstheme="majorBidi"/>
          <w:sz w:val="24"/>
          <w:szCs w:val="24"/>
        </w:rPr>
        <w:t>es</w:t>
      </w:r>
      <w:r w:rsidR="009C26DA" w:rsidRPr="00E765AB">
        <w:rPr>
          <w:rFonts w:asciiTheme="majorBidi" w:hAnsiTheme="majorBidi" w:cstheme="majorBidi"/>
          <w:sz w:val="24"/>
          <w:szCs w:val="24"/>
        </w:rPr>
        <w:t xml:space="preserve"> on the </w:t>
      </w:r>
      <w:r w:rsidR="00440CE6" w:rsidRPr="00E765AB">
        <w:rPr>
          <w:rFonts w:asciiTheme="majorBidi" w:hAnsiTheme="majorBidi" w:cstheme="majorBidi"/>
          <w:sz w:val="24"/>
          <w:szCs w:val="24"/>
        </w:rPr>
        <w:t>speech and the group as the unit of analysis</w:t>
      </w:r>
      <w:r w:rsidR="00302F36" w:rsidRPr="00E765AB">
        <w:rPr>
          <w:rFonts w:asciiTheme="majorBidi" w:hAnsiTheme="majorBidi" w:cstheme="majorBidi"/>
          <w:sz w:val="24"/>
          <w:szCs w:val="24"/>
        </w:rPr>
        <w:t xml:space="preserve"> but could </w:t>
      </w:r>
      <w:r w:rsidR="00841979">
        <w:rPr>
          <w:rFonts w:asciiTheme="majorBidi" w:hAnsiTheme="majorBidi" w:cstheme="majorBidi"/>
          <w:sz w:val="24"/>
          <w:szCs w:val="24"/>
        </w:rPr>
        <w:t xml:space="preserve">also </w:t>
      </w:r>
      <w:r w:rsidR="00302F36" w:rsidRPr="00E765AB">
        <w:rPr>
          <w:rFonts w:asciiTheme="majorBidi" w:hAnsiTheme="majorBidi" w:cstheme="majorBidi"/>
          <w:sz w:val="24"/>
          <w:szCs w:val="24"/>
        </w:rPr>
        <w:t>apply to notes take</w:t>
      </w:r>
      <w:r w:rsidR="00841979">
        <w:rPr>
          <w:rFonts w:asciiTheme="majorBidi" w:hAnsiTheme="majorBidi" w:cstheme="majorBidi"/>
          <w:sz w:val="24"/>
          <w:szCs w:val="24"/>
        </w:rPr>
        <w:t>n</w:t>
      </w:r>
      <w:r w:rsidR="00440CE6" w:rsidRPr="00E765AB">
        <w:rPr>
          <w:rFonts w:asciiTheme="majorBidi" w:hAnsiTheme="majorBidi" w:cstheme="majorBidi"/>
          <w:sz w:val="24"/>
          <w:szCs w:val="24"/>
        </w:rPr>
        <w:t xml:space="preserve">. However, there is a wealth of knowledge to be gleaned from the interactions within a focus group which is the unit of analysis outlined by Onwugbuzie and his colleagues. </w:t>
      </w:r>
    </w:p>
    <w:p w14:paraId="5A721391" w14:textId="110F969F" w:rsidR="00F335FB" w:rsidRPr="00E765AB" w:rsidRDefault="00B06E98" w:rsidP="002A070F">
      <w:pPr>
        <w:autoSpaceDE w:val="0"/>
        <w:autoSpaceDN w:val="0"/>
        <w:adjustRightInd w:val="0"/>
        <w:spacing w:after="0" w:line="240" w:lineRule="auto"/>
        <w:ind w:firstLine="720"/>
        <w:rPr>
          <w:rFonts w:asciiTheme="majorBidi" w:hAnsiTheme="majorBidi" w:cstheme="majorBidi"/>
          <w:sz w:val="24"/>
          <w:szCs w:val="24"/>
        </w:rPr>
      </w:pPr>
      <w:r w:rsidRPr="00E765AB">
        <w:rPr>
          <w:rFonts w:asciiTheme="majorBidi" w:hAnsiTheme="majorBidi" w:cstheme="majorBidi"/>
          <w:sz w:val="24"/>
          <w:szCs w:val="24"/>
        </w:rPr>
        <w:t xml:space="preserve">Using the group as the unit of analysis does preclude the analysis of the individual focus </w:t>
      </w:r>
      <w:r w:rsidR="005A3B26" w:rsidRPr="00E765AB">
        <w:rPr>
          <w:rFonts w:asciiTheme="majorBidi" w:hAnsiTheme="majorBidi" w:cstheme="majorBidi"/>
          <w:sz w:val="24"/>
          <w:szCs w:val="24"/>
        </w:rPr>
        <w:t xml:space="preserve">group data </w:t>
      </w:r>
      <w:r w:rsidR="000723E4">
        <w:rPr>
          <w:rFonts w:asciiTheme="majorBidi" w:hAnsiTheme="majorBidi" w:cstheme="majorBidi"/>
          <w:sz w:val="24"/>
          <w:szCs w:val="24"/>
        </w:rPr>
        <w:t xml:space="preserve">and can obscure the true </w:t>
      </w:r>
      <w:r w:rsidR="003E20A3">
        <w:rPr>
          <w:rFonts w:asciiTheme="majorBidi" w:hAnsiTheme="majorBidi" w:cstheme="majorBidi"/>
          <w:sz w:val="24"/>
          <w:szCs w:val="24"/>
        </w:rPr>
        <w:t>beliefs and ideas of the participants about the topic. U</w:t>
      </w:r>
      <w:r w:rsidR="005A3B26" w:rsidRPr="00E765AB">
        <w:rPr>
          <w:rFonts w:asciiTheme="majorBidi" w:hAnsiTheme="majorBidi" w:cstheme="majorBidi"/>
          <w:sz w:val="24"/>
          <w:szCs w:val="24"/>
        </w:rPr>
        <w:t xml:space="preserve">tilizing both provides a much richer </w:t>
      </w:r>
      <w:r w:rsidR="009C2EED" w:rsidRPr="00E765AB">
        <w:rPr>
          <w:rFonts w:asciiTheme="majorBidi" w:hAnsiTheme="majorBidi" w:cstheme="majorBidi"/>
          <w:sz w:val="24"/>
          <w:szCs w:val="24"/>
        </w:rPr>
        <w:t>understanding of what actually happened in the focus group</w:t>
      </w:r>
      <w:r w:rsidR="003E20A3">
        <w:rPr>
          <w:rFonts w:asciiTheme="majorBidi" w:hAnsiTheme="majorBidi" w:cstheme="majorBidi"/>
          <w:sz w:val="24"/>
          <w:szCs w:val="24"/>
        </w:rPr>
        <w:t xml:space="preserve"> and makes the conclusions truly representative</w:t>
      </w:r>
      <w:r w:rsidR="00C63064" w:rsidRPr="00E765AB">
        <w:rPr>
          <w:rFonts w:asciiTheme="majorBidi" w:hAnsiTheme="majorBidi" w:cstheme="majorBidi"/>
          <w:sz w:val="24"/>
          <w:szCs w:val="24"/>
        </w:rPr>
        <w:t xml:space="preserve">. </w:t>
      </w:r>
      <w:r w:rsidR="00654BF4" w:rsidRPr="00E765AB">
        <w:rPr>
          <w:rFonts w:asciiTheme="majorBidi" w:hAnsiTheme="majorBidi" w:cstheme="majorBidi"/>
          <w:sz w:val="24"/>
          <w:szCs w:val="24"/>
        </w:rPr>
        <w:t xml:space="preserve">Group analysis might </w:t>
      </w:r>
      <w:r w:rsidR="007C0B76" w:rsidRPr="00E765AB">
        <w:rPr>
          <w:rFonts w:asciiTheme="majorBidi" w:hAnsiTheme="majorBidi" w:cstheme="majorBidi"/>
          <w:sz w:val="24"/>
          <w:szCs w:val="24"/>
        </w:rPr>
        <w:t xml:space="preserve">miss out on the members who were quieter or </w:t>
      </w:r>
      <w:r w:rsidR="001A4224" w:rsidRPr="00E765AB">
        <w:rPr>
          <w:rFonts w:asciiTheme="majorBidi" w:hAnsiTheme="majorBidi" w:cstheme="majorBidi"/>
          <w:sz w:val="24"/>
          <w:szCs w:val="24"/>
        </w:rPr>
        <w:t>did not necessarily agree with the majority viewpoint. In fact, Crabtree et al</w:t>
      </w:r>
      <w:r w:rsidR="003B2F4A" w:rsidRPr="00E765AB">
        <w:rPr>
          <w:rFonts w:asciiTheme="majorBidi" w:hAnsiTheme="majorBidi" w:cstheme="majorBidi"/>
          <w:sz w:val="24"/>
          <w:szCs w:val="24"/>
        </w:rPr>
        <w:t>. (1993)</w:t>
      </w:r>
      <w:r w:rsidR="001A4224" w:rsidRPr="00E765AB">
        <w:rPr>
          <w:rFonts w:asciiTheme="majorBidi" w:hAnsiTheme="majorBidi" w:cstheme="majorBidi"/>
          <w:sz w:val="24"/>
          <w:szCs w:val="24"/>
        </w:rPr>
        <w:t xml:space="preserve"> argue that a sense of </w:t>
      </w:r>
      <w:r w:rsidR="00316400" w:rsidRPr="00E765AB">
        <w:rPr>
          <w:rFonts w:asciiTheme="majorBidi" w:hAnsiTheme="majorBidi" w:cstheme="majorBidi"/>
          <w:sz w:val="24"/>
          <w:szCs w:val="24"/>
        </w:rPr>
        <w:t>consensus</w:t>
      </w:r>
      <w:r w:rsidR="001A4224" w:rsidRPr="00E765AB">
        <w:rPr>
          <w:rFonts w:asciiTheme="majorBidi" w:hAnsiTheme="majorBidi" w:cstheme="majorBidi"/>
          <w:sz w:val="24"/>
          <w:szCs w:val="24"/>
        </w:rPr>
        <w:t xml:space="preserve"> in th</w:t>
      </w:r>
      <w:r w:rsidR="00316400" w:rsidRPr="00E765AB">
        <w:rPr>
          <w:rFonts w:asciiTheme="majorBidi" w:hAnsiTheme="majorBidi" w:cstheme="majorBidi"/>
          <w:sz w:val="24"/>
          <w:szCs w:val="24"/>
        </w:rPr>
        <w:t>e</w:t>
      </w:r>
      <w:r w:rsidR="001A4224" w:rsidRPr="00E765AB">
        <w:rPr>
          <w:rFonts w:asciiTheme="majorBidi" w:hAnsiTheme="majorBidi" w:cstheme="majorBidi"/>
          <w:sz w:val="24"/>
          <w:szCs w:val="24"/>
        </w:rPr>
        <w:t xml:space="preserve"> data might be an artifact of the group itself or its dynamics</w:t>
      </w:r>
      <w:r w:rsidR="00F70CD6">
        <w:rPr>
          <w:rFonts w:asciiTheme="majorBidi" w:hAnsiTheme="majorBidi" w:cstheme="majorBidi"/>
          <w:sz w:val="24"/>
          <w:szCs w:val="24"/>
        </w:rPr>
        <w:t>.</w:t>
      </w:r>
      <w:r w:rsidR="00442F08" w:rsidRPr="00E765AB">
        <w:rPr>
          <w:rFonts w:asciiTheme="majorBidi" w:hAnsiTheme="majorBidi" w:cstheme="majorBidi"/>
          <w:sz w:val="24"/>
          <w:szCs w:val="24"/>
        </w:rPr>
        <w:t xml:space="preserve"> </w:t>
      </w:r>
      <w:r w:rsidR="00F70CD6">
        <w:rPr>
          <w:rFonts w:asciiTheme="majorBidi" w:hAnsiTheme="majorBidi" w:cstheme="majorBidi"/>
          <w:sz w:val="24"/>
          <w:szCs w:val="24"/>
        </w:rPr>
        <w:t>R</w:t>
      </w:r>
      <w:r w:rsidR="00442F08" w:rsidRPr="00E765AB">
        <w:rPr>
          <w:rFonts w:asciiTheme="majorBidi" w:hAnsiTheme="majorBidi" w:cstheme="majorBidi"/>
          <w:sz w:val="24"/>
          <w:szCs w:val="24"/>
        </w:rPr>
        <w:t xml:space="preserve">esearchers should </w:t>
      </w:r>
      <w:r w:rsidR="00316400" w:rsidRPr="00E765AB">
        <w:rPr>
          <w:rFonts w:asciiTheme="majorBidi" w:hAnsiTheme="majorBidi" w:cstheme="majorBidi"/>
          <w:sz w:val="24"/>
          <w:szCs w:val="24"/>
        </w:rPr>
        <w:t>delineate</w:t>
      </w:r>
      <w:r w:rsidR="00442F08" w:rsidRPr="00E765AB">
        <w:rPr>
          <w:rFonts w:asciiTheme="majorBidi" w:hAnsiTheme="majorBidi" w:cstheme="majorBidi"/>
          <w:sz w:val="24"/>
          <w:szCs w:val="24"/>
        </w:rPr>
        <w:t xml:space="preserve"> the number </w:t>
      </w:r>
      <w:r w:rsidR="00597EEE" w:rsidRPr="00E765AB">
        <w:rPr>
          <w:rFonts w:asciiTheme="majorBidi" w:hAnsiTheme="majorBidi" w:cstheme="majorBidi"/>
          <w:sz w:val="24"/>
          <w:szCs w:val="24"/>
        </w:rPr>
        <w:t xml:space="preserve">or proportion of participants who expressed certain views. </w:t>
      </w:r>
      <w:r w:rsidR="001368EC" w:rsidRPr="00E765AB">
        <w:rPr>
          <w:rFonts w:asciiTheme="majorBidi" w:hAnsiTheme="majorBidi" w:cstheme="majorBidi"/>
          <w:sz w:val="24"/>
          <w:szCs w:val="24"/>
        </w:rPr>
        <w:t xml:space="preserve">Onwugbuzie and colleagues </w:t>
      </w:r>
      <w:r w:rsidR="00AC4044" w:rsidRPr="00E765AB">
        <w:rPr>
          <w:rFonts w:asciiTheme="majorBidi" w:hAnsiTheme="majorBidi" w:cstheme="majorBidi"/>
          <w:sz w:val="24"/>
          <w:szCs w:val="24"/>
        </w:rPr>
        <w:t>(</w:t>
      </w:r>
      <w:r w:rsidR="005349D4" w:rsidRPr="00E765AB">
        <w:rPr>
          <w:rFonts w:asciiTheme="majorBidi" w:hAnsiTheme="majorBidi" w:cstheme="majorBidi"/>
          <w:sz w:val="24"/>
          <w:szCs w:val="24"/>
        </w:rPr>
        <w:t>2009</w:t>
      </w:r>
      <w:r w:rsidR="00AC4044" w:rsidRPr="00E765AB">
        <w:rPr>
          <w:rFonts w:asciiTheme="majorBidi" w:hAnsiTheme="majorBidi" w:cstheme="majorBidi"/>
          <w:sz w:val="24"/>
          <w:szCs w:val="24"/>
        </w:rPr>
        <w:t xml:space="preserve">) </w:t>
      </w:r>
      <w:r w:rsidR="001368EC" w:rsidRPr="00E765AB">
        <w:rPr>
          <w:rFonts w:asciiTheme="majorBidi" w:hAnsiTheme="majorBidi" w:cstheme="majorBidi"/>
          <w:sz w:val="24"/>
          <w:szCs w:val="24"/>
        </w:rPr>
        <w:t xml:space="preserve">suggest that since some participants might show some level of agreement by nodding their head or saying “yes” or “I agree” it is necessary to </w:t>
      </w:r>
      <w:r w:rsidR="00E625F7" w:rsidRPr="00E765AB">
        <w:rPr>
          <w:rFonts w:asciiTheme="majorBidi" w:hAnsiTheme="majorBidi" w:cstheme="majorBidi"/>
          <w:sz w:val="24"/>
          <w:szCs w:val="24"/>
        </w:rPr>
        <w:t>document how many participants provide substantive statements of dissenting views</w:t>
      </w:r>
      <w:r w:rsidR="00AC4044" w:rsidRPr="00E765AB">
        <w:rPr>
          <w:rFonts w:asciiTheme="majorBidi" w:hAnsiTheme="majorBidi" w:cstheme="majorBidi"/>
          <w:sz w:val="24"/>
          <w:szCs w:val="24"/>
        </w:rPr>
        <w:t xml:space="preserve"> and in the final report could include statements like “two of the six participants believed …, with the </w:t>
      </w:r>
      <w:r w:rsidR="00AC4044" w:rsidRPr="00E765AB">
        <w:rPr>
          <w:rFonts w:asciiTheme="majorBidi" w:hAnsiTheme="majorBidi" w:cstheme="majorBidi"/>
          <w:sz w:val="24"/>
          <w:szCs w:val="24"/>
        </w:rPr>
        <w:lastRenderedPageBreak/>
        <w:t xml:space="preserve">remaining participants not providing any response to this question.” </w:t>
      </w:r>
      <w:r w:rsidR="001F7D2D" w:rsidRPr="00E765AB">
        <w:rPr>
          <w:rFonts w:asciiTheme="majorBidi" w:hAnsiTheme="majorBidi" w:cstheme="majorBidi"/>
          <w:sz w:val="24"/>
          <w:szCs w:val="24"/>
        </w:rPr>
        <w:t>Similarly,</w:t>
      </w:r>
      <w:r w:rsidR="00D57286" w:rsidRPr="00E765AB">
        <w:rPr>
          <w:rFonts w:asciiTheme="majorBidi" w:hAnsiTheme="majorBidi" w:cstheme="majorBidi"/>
          <w:sz w:val="24"/>
          <w:szCs w:val="24"/>
        </w:rPr>
        <w:t xml:space="preserve"> they </w:t>
      </w:r>
      <w:r w:rsidR="005C512A" w:rsidRPr="00E765AB">
        <w:rPr>
          <w:rFonts w:asciiTheme="majorBidi" w:hAnsiTheme="majorBidi" w:cstheme="majorBidi"/>
          <w:sz w:val="24"/>
          <w:szCs w:val="24"/>
        </w:rPr>
        <w:t xml:space="preserve">support </w:t>
      </w:r>
      <w:r w:rsidR="00D57286" w:rsidRPr="00E765AB">
        <w:rPr>
          <w:rFonts w:asciiTheme="majorBidi" w:hAnsiTheme="majorBidi" w:cstheme="majorBidi"/>
          <w:sz w:val="24"/>
          <w:szCs w:val="24"/>
        </w:rPr>
        <w:t>report</w:t>
      </w:r>
      <w:r w:rsidR="005C512A" w:rsidRPr="00E765AB">
        <w:rPr>
          <w:rFonts w:asciiTheme="majorBidi" w:hAnsiTheme="majorBidi" w:cstheme="majorBidi"/>
          <w:sz w:val="24"/>
          <w:szCs w:val="24"/>
        </w:rPr>
        <w:t>ing</w:t>
      </w:r>
      <w:r w:rsidR="00D57286" w:rsidRPr="00E765AB">
        <w:rPr>
          <w:rFonts w:asciiTheme="majorBidi" w:hAnsiTheme="majorBidi" w:cstheme="majorBidi"/>
          <w:sz w:val="24"/>
          <w:szCs w:val="24"/>
        </w:rPr>
        <w:t xml:space="preserve"> </w:t>
      </w:r>
      <w:r w:rsidR="00AE36FB" w:rsidRPr="00E765AB">
        <w:rPr>
          <w:rFonts w:asciiTheme="majorBidi" w:hAnsiTheme="majorBidi" w:cstheme="majorBidi"/>
          <w:sz w:val="24"/>
          <w:szCs w:val="24"/>
        </w:rPr>
        <w:t>actual counts</w:t>
      </w:r>
      <w:r w:rsidR="00636DA9">
        <w:rPr>
          <w:rFonts w:asciiTheme="majorBidi" w:hAnsiTheme="majorBidi" w:cstheme="majorBidi"/>
          <w:sz w:val="24"/>
          <w:szCs w:val="24"/>
        </w:rPr>
        <w:t xml:space="preserve"> in any </w:t>
      </w:r>
      <w:r w:rsidR="00450C19">
        <w:rPr>
          <w:rFonts w:asciiTheme="majorBidi" w:hAnsiTheme="majorBidi" w:cstheme="majorBidi"/>
          <w:sz w:val="24"/>
          <w:szCs w:val="24"/>
        </w:rPr>
        <w:t>publication</w:t>
      </w:r>
      <w:r w:rsidR="00AE36FB" w:rsidRPr="00E765AB">
        <w:rPr>
          <w:rFonts w:asciiTheme="majorBidi" w:hAnsiTheme="majorBidi" w:cstheme="majorBidi"/>
          <w:sz w:val="24"/>
          <w:szCs w:val="24"/>
        </w:rPr>
        <w:t xml:space="preserve">. For </w:t>
      </w:r>
      <w:r w:rsidR="001F7D2D" w:rsidRPr="00E765AB">
        <w:rPr>
          <w:rFonts w:asciiTheme="majorBidi" w:hAnsiTheme="majorBidi" w:cstheme="majorBidi"/>
          <w:sz w:val="24"/>
          <w:szCs w:val="24"/>
        </w:rPr>
        <w:t>example,</w:t>
      </w:r>
      <w:r w:rsidR="00AE36FB" w:rsidRPr="00E765AB">
        <w:rPr>
          <w:rFonts w:asciiTheme="majorBidi" w:hAnsiTheme="majorBidi" w:cstheme="majorBidi"/>
          <w:sz w:val="24"/>
          <w:szCs w:val="24"/>
        </w:rPr>
        <w:t xml:space="preserve"> 6 out of 7 participants had a certain viewpoint is more informative than “the majority of” participants h</w:t>
      </w:r>
      <w:r w:rsidR="004A19F5" w:rsidRPr="00E765AB">
        <w:rPr>
          <w:rFonts w:asciiTheme="majorBidi" w:hAnsiTheme="majorBidi" w:cstheme="majorBidi"/>
          <w:sz w:val="24"/>
          <w:szCs w:val="24"/>
        </w:rPr>
        <w:t xml:space="preserve">ad a certain viewpoint. The inclusion of the frequency data helps to disaggregate focus group </w:t>
      </w:r>
      <w:r w:rsidR="001F7D2D" w:rsidRPr="00E765AB">
        <w:rPr>
          <w:rFonts w:asciiTheme="majorBidi" w:hAnsiTheme="majorBidi" w:cstheme="majorBidi"/>
          <w:sz w:val="24"/>
          <w:szCs w:val="24"/>
        </w:rPr>
        <w:t>data</w:t>
      </w:r>
      <w:r w:rsidR="004A19F5" w:rsidRPr="00E765AB">
        <w:rPr>
          <w:rFonts w:asciiTheme="majorBidi" w:hAnsiTheme="majorBidi" w:cstheme="majorBidi"/>
          <w:sz w:val="24"/>
          <w:szCs w:val="24"/>
        </w:rPr>
        <w:t xml:space="preserve"> and to contextualize what the numbers actually mean.</w:t>
      </w:r>
      <w:r w:rsidR="00C70828" w:rsidRPr="00E765AB">
        <w:rPr>
          <w:rFonts w:asciiTheme="majorBidi" w:hAnsiTheme="majorBidi" w:cstheme="majorBidi"/>
          <w:sz w:val="24"/>
          <w:szCs w:val="24"/>
        </w:rPr>
        <w:t xml:space="preserve"> </w:t>
      </w:r>
    </w:p>
    <w:p w14:paraId="19220901" w14:textId="3CEC9671" w:rsidR="00A303FC" w:rsidRPr="00E765AB" w:rsidRDefault="00101F5D" w:rsidP="002A070F">
      <w:pPr>
        <w:autoSpaceDE w:val="0"/>
        <w:autoSpaceDN w:val="0"/>
        <w:adjustRightInd w:val="0"/>
        <w:spacing w:after="0" w:line="240" w:lineRule="auto"/>
        <w:ind w:firstLine="720"/>
        <w:rPr>
          <w:rFonts w:asciiTheme="majorBidi" w:hAnsiTheme="majorBidi" w:cstheme="majorBidi"/>
          <w:sz w:val="24"/>
          <w:szCs w:val="24"/>
        </w:rPr>
      </w:pPr>
      <w:r w:rsidRPr="00E765AB">
        <w:rPr>
          <w:rFonts w:asciiTheme="majorBidi" w:hAnsiTheme="majorBidi" w:cstheme="majorBidi"/>
          <w:sz w:val="24"/>
          <w:szCs w:val="24"/>
        </w:rPr>
        <w:t>Anoth</w:t>
      </w:r>
      <w:r w:rsidR="008417C0" w:rsidRPr="00E765AB">
        <w:rPr>
          <w:rFonts w:asciiTheme="majorBidi" w:hAnsiTheme="majorBidi" w:cstheme="majorBidi"/>
          <w:sz w:val="24"/>
          <w:szCs w:val="24"/>
        </w:rPr>
        <w:t>e</w:t>
      </w:r>
      <w:r w:rsidRPr="00E765AB">
        <w:rPr>
          <w:rFonts w:asciiTheme="majorBidi" w:hAnsiTheme="majorBidi" w:cstheme="majorBidi"/>
          <w:sz w:val="24"/>
          <w:szCs w:val="24"/>
        </w:rPr>
        <w:t>r</w:t>
      </w:r>
      <w:r w:rsidR="008417C0" w:rsidRPr="00E765AB">
        <w:rPr>
          <w:rFonts w:asciiTheme="majorBidi" w:hAnsiTheme="majorBidi" w:cstheme="majorBidi"/>
          <w:sz w:val="24"/>
          <w:szCs w:val="24"/>
        </w:rPr>
        <w:t xml:space="preserve"> source of data usually neglected by researchers in their final reports is how the participants actually communicated with one another</w:t>
      </w:r>
      <w:r w:rsidR="00D1612A" w:rsidRPr="00E765AB">
        <w:rPr>
          <w:rFonts w:asciiTheme="majorBidi" w:hAnsiTheme="majorBidi" w:cstheme="majorBidi"/>
          <w:sz w:val="24"/>
          <w:szCs w:val="24"/>
        </w:rPr>
        <w:t xml:space="preserve">. </w:t>
      </w:r>
      <w:r w:rsidR="008417C0" w:rsidRPr="00E765AB">
        <w:rPr>
          <w:rFonts w:asciiTheme="majorBidi" w:hAnsiTheme="majorBidi" w:cstheme="majorBidi"/>
          <w:sz w:val="24"/>
          <w:szCs w:val="24"/>
        </w:rPr>
        <w:t>Nonverbal data such as use of interpersonal space</w:t>
      </w:r>
      <w:r w:rsidR="00CE3B2B" w:rsidRPr="00E765AB">
        <w:rPr>
          <w:rFonts w:asciiTheme="majorBidi" w:hAnsiTheme="majorBidi" w:cstheme="majorBidi"/>
          <w:sz w:val="24"/>
          <w:szCs w:val="24"/>
        </w:rPr>
        <w:t xml:space="preserve">, use of pacing in speech and length of silences in conversation, variations in volume, pitch, quality of voice, and </w:t>
      </w:r>
      <w:r w:rsidR="000F3646" w:rsidRPr="00E765AB">
        <w:rPr>
          <w:rFonts w:asciiTheme="majorBidi" w:hAnsiTheme="majorBidi" w:cstheme="majorBidi"/>
          <w:sz w:val="24"/>
          <w:szCs w:val="24"/>
        </w:rPr>
        <w:t>b</w:t>
      </w:r>
      <w:r w:rsidR="00CE3B2B" w:rsidRPr="00E765AB">
        <w:rPr>
          <w:rFonts w:asciiTheme="majorBidi" w:hAnsiTheme="majorBidi" w:cstheme="majorBidi"/>
          <w:sz w:val="24"/>
          <w:szCs w:val="24"/>
        </w:rPr>
        <w:t xml:space="preserve">ody movements or postures are all </w:t>
      </w:r>
      <w:r w:rsidR="000F3646" w:rsidRPr="00E765AB">
        <w:rPr>
          <w:rFonts w:asciiTheme="majorBidi" w:hAnsiTheme="majorBidi" w:cstheme="majorBidi"/>
          <w:sz w:val="24"/>
          <w:szCs w:val="24"/>
        </w:rPr>
        <w:t>revealing data points (</w:t>
      </w:r>
      <w:r w:rsidR="00443B85" w:rsidRPr="00E765AB">
        <w:rPr>
          <w:rFonts w:asciiTheme="majorBidi" w:hAnsiTheme="majorBidi" w:cstheme="majorBidi"/>
          <w:sz w:val="24"/>
          <w:szCs w:val="24"/>
        </w:rPr>
        <w:t>On</w:t>
      </w:r>
      <w:r w:rsidR="00D96DE4" w:rsidRPr="00E765AB">
        <w:rPr>
          <w:rFonts w:asciiTheme="majorBidi" w:hAnsiTheme="majorBidi" w:cstheme="majorBidi"/>
          <w:sz w:val="24"/>
          <w:szCs w:val="24"/>
        </w:rPr>
        <w:t>wugbuzie et al. 2009</w:t>
      </w:r>
      <w:r w:rsidR="000F3646" w:rsidRPr="00E765AB">
        <w:rPr>
          <w:rFonts w:asciiTheme="majorBidi" w:hAnsiTheme="majorBidi" w:cstheme="majorBidi"/>
          <w:sz w:val="24"/>
          <w:szCs w:val="24"/>
        </w:rPr>
        <w:t xml:space="preserve">). </w:t>
      </w:r>
      <w:r w:rsidR="00DA75F7" w:rsidRPr="00E765AB">
        <w:rPr>
          <w:rFonts w:asciiTheme="majorBidi" w:hAnsiTheme="majorBidi" w:cstheme="majorBidi"/>
          <w:sz w:val="24"/>
          <w:szCs w:val="24"/>
        </w:rPr>
        <w:t>Th</w:t>
      </w:r>
      <w:r w:rsidR="00BC14E2" w:rsidRPr="00E765AB">
        <w:rPr>
          <w:rFonts w:asciiTheme="majorBidi" w:hAnsiTheme="majorBidi" w:cstheme="majorBidi"/>
          <w:sz w:val="24"/>
          <w:szCs w:val="24"/>
        </w:rPr>
        <w:t>e seating chart created at the start of the focus group</w:t>
      </w:r>
      <w:r w:rsidR="00A266BA" w:rsidRPr="00E765AB">
        <w:rPr>
          <w:rFonts w:asciiTheme="majorBidi" w:hAnsiTheme="majorBidi" w:cstheme="majorBidi"/>
          <w:sz w:val="24"/>
          <w:szCs w:val="24"/>
        </w:rPr>
        <w:t xml:space="preserve"> and notes taken by the researchers</w:t>
      </w:r>
      <w:r w:rsidR="00BC14E2" w:rsidRPr="00E765AB">
        <w:rPr>
          <w:rFonts w:asciiTheme="majorBidi" w:hAnsiTheme="majorBidi" w:cstheme="majorBidi"/>
          <w:sz w:val="24"/>
          <w:szCs w:val="24"/>
        </w:rPr>
        <w:t xml:space="preserve"> is key to this data analysis</w:t>
      </w:r>
      <w:r w:rsidR="00061B46" w:rsidRPr="00E765AB">
        <w:rPr>
          <w:rFonts w:asciiTheme="majorBidi" w:hAnsiTheme="majorBidi" w:cstheme="majorBidi"/>
          <w:sz w:val="24"/>
          <w:szCs w:val="24"/>
        </w:rPr>
        <w:t xml:space="preserve">. </w:t>
      </w:r>
      <w:r w:rsidR="00A17070">
        <w:rPr>
          <w:rFonts w:asciiTheme="majorBidi" w:hAnsiTheme="majorBidi" w:cstheme="majorBidi"/>
          <w:sz w:val="24"/>
          <w:szCs w:val="24"/>
        </w:rPr>
        <w:t>W</w:t>
      </w:r>
      <w:r w:rsidR="00BB4C1D" w:rsidRPr="00E765AB">
        <w:rPr>
          <w:rFonts w:asciiTheme="majorBidi" w:hAnsiTheme="majorBidi" w:cstheme="majorBidi"/>
          <w:sz w:val="24"/>
          <w:szCs w:val="24"/>
        </w:rPr>
        <w:t>here each person sits and how they sit is marke</w:t>
      </w:r>
      <w:r w:rsidR="00482E9E" w:rsidRPr="00E765AB">
        <w:rPr>
          <w:rFonts w:asciiTheme="majorBidi" w:hAnsiTheme="majorBidi" w:cstheme="majorBidi"/>
          <w:sz w:val="24"/>
          <w:szCs w:val="24"/>
        </w:rPr>
        <w:t>d</w:t>
      </w:r>
      <w:r w:rsidR="00BB4C1D" w:rsidRPr="00E765AB">
        <w:rPr>
          <w:rFonts w:asciiTheme="majorBidi" w:hAnsiTheme="majorBidi" w:cstheme="majorBidi"/>
          <w:sz w:val="24"/>
          <w:szCs w:val="24"/>
        </w:rPr>
        <w:t>, as is demographic information such as gender,</w:t>
      </w:r>
      <w:r w:rsidR="00FE1783" w:rsidRPr="00E765AB">
        <w:rPr>
          <w:rFonts w:asciiTheme="majorBidi" w:hAnsiTheme="majorBidi" w:cstheme="majorBidi"/>
          <w:sz w:val="24"/>
          <w:szCs w:val="24"/>
        </w:rPr>
        <w:t xml:space="preserve"> and other characteristics offered by the participants</w:t>
      </w:r>
      <w:r w:rsidR="00E91447" w:rsidRPr="00E765AB">
        <w:rPr>
          <w:rFonts w:asciiTheme="majorBidi" w:hAnsiTheme="majorBidi" w:cstheme="majorBidi"/>
          <w:sz w:val="24"/>
          <w:szCs w:val="24"/>
        </w:rPr>
        <w:t xml:space="preserve">. </w:t>
      </w:r>
      <w:r w:rsidRPr="00E765AB">
        <w:rPr>
          <w:rFonts w:asciiTheme="majorBidi" w:hAnsiTheme="majorBidi" w:cstheme="majorBidi"/>
          <w:sz w:val="24"/>
          <w:szCs w:val="24"/>
        </w:rPr>
        <w:t>Finally</w:t>
      </w:r>
      <w:r w:rsidR="00C914E7" w:rsidRPr="00E765AB">
        <w:rPr>
          <w:rFonts w:asciiTheme="majorBidi" w:hAnsiTheme="majorBidi" w:cstheme="majorBidi"/>
          <w:sz w:val="24"/>
          <w:szCs w:val="24"/>
        </w:rPr>
        <w:t>,</w:t>
      </w:r>
      <w:r w:rsidRPr="00E765AB">
        <w:rPr>
          <w:rFonts w:asciiTheme="majorBidi" w:hAnsiTheme="majorBidi" w:cstheme="majorBidi"/>
          <w:sz w:val="24"/>
          <w:szCs w:val="24"/>
        </w:rPr>
        <w:t xml:space="preserve"> Onwugbuzie and </w:t>
      </w:r>
      <w:r w:rsidR="00FE2032" w:rsidRPr="00E765AB">
        <w:rPr>
          <w:rFonts w:asciiTheme="majorBidi" w:hAnsiTheme="majorBidi" w:cstheme="majorBidi"/>
          <w:sz w:val="24"/>
          <w:szCs w:val="24"/>
        </w:rPr>
        <w:t xml:space="preserve">colleagues </w:t>
      </w:r>
      <w:r w:rsidR="009609C7" w:rsidRPr="00E765AB">
        <w:rPr>
          <w:rFonts w:asciiTheme="majorBidi" w:hAnsiTheme="majorBidi" w:cstheme="majorBidi"/>
          <w:sz w:val="24"/>
          <w:szCs w:val="24"/>
        </w:rPr>
        <w:t xml:space="preserve">(2009) </w:t>
      </w:r>
      <w:r w:rsidR="00FE2032" w:rsidRPr="00E765AB">
        <w:rPr>
          <w:rFonts w:asciiTheme="majorBidi" w:hAnsiTheme="majorBidi" w:cstheme="majorBidi"/>
          <w:sz w:val="24"/>
          <w:szCs w:val="24"/>
        </w:rPr>
        <w:t xml:space="preserve">discuss the use of conversation analysis </w:t>
      </w:r>
      <w:r w:rsidR="00C914E7" w:rsidRPr="00E765AB">
        <w:rPr>
          <w:rFonts w:asciiTheme="majorBidi" w:hAnsiTheme="majorBidi" w:cstheme="majorBidi"/>
          <w:sz w:val="24"/>
          <w:szCs w:val="24"/>
        </w:rPr>
        <w:t>which further reveals themes from the interactions among the participants and</w:t>
      </w:r>
      <w:r w:rsidR="0077663D" w:rsidRPr="00E765AB">
        <w:rPr>
          <w:rFonts w:asciiTheme="majorBidi" w:hAnsiTheme="majorBidi" w:cstheme="majorBidi"/>
          <w:sz w:val="24"/>
          <w:szCs w:val="24"/>
        </w:rPr>
        <w:t xml:space="preserve"> between the participants and</w:t>
      </w:r>
      <w:r w:rsidR="00C914E7" w:rsidRPr="00E765AB">
        <w:rPr>
          <w:rFonts w:asciiTheme="majorBidi" w:hAnsiTheme="majorBidi" w:cstheme="majorBidi"/>
          <w:sz w:val="24"/>
          <w:szCs w:val="24"/>
        </w:rPr>
        <w:t xml:space="preserve"> the moderator</w:t>
      </w:r>
      <w:r w:rsidR="0077663D" w:rsidRPr="00E765AB">
        <w:rPr>
          <w:rFonts w:asciiTheme="majorBidi" w:hAnsiTheme="majorBidi" w:cstheme="majorBidi"/>
          <w:sz w:val="24"/>
          <w:szCs w:val="24"/>
        </w:rPr>
        <w:t>.</w:t>
      </w:r>
      <w:r w:rsidR="0092352F" w:rsidRPr="00E765AB">
        <w:rPr>
          <w:rFonts w:asciiTheme="majorBidi" w:hAnsiTheme="majorBidi" w:cstheme="majorBidi"/>
          <w:sz w:val="24"/>
          <w:szCs w:val="24"/>
        </w:rPr>
        <w:t xml:space="preserve"> </w:t>
      </w:r>
      <w:r w:rsidR="00962AEA" w:rsidRPr="00E765AB">
        <w:rPr>
          <w:rFonts w:asciiTheme="majorBidi" w:hAnsiTheme="majorBidi" w:cstheme="majorBidi"/>
          <w:sz w:val="24"/>
          <w:szCs w:val="24"/>
        </w:rPr>
        <w:t>There are four assumptions underlying conversation analysis. The conversation has structure, it is its own autonomous context, there is no a priori justification for believing that a detail of conversation is accidental, irrelevant, or disorderly, and the study of conversation requires naturally occurring data (</w:t>
      </w:r>
      <w:proofErr w:type="spellStart"/>
      <w:r w:rsidR="00FB3753" w:rsidRPr="00E765AB">
        <w:rPr>
          <w:rFonts w:asciiTheme="majorBidi" w:hAnsiTheme="majorBidi" w:cstheme="majorBidi"/>
          <w:sz w:val="24"/>
          <w:szCs w:val="24"/>
        </w:rPr>
        <w:t>Markee</w:t>
      </w:r>
      <w:proofErr w:type="spellEnd"/>
      <w:r w:rsidR="00FB3753" w:rsidRPr="00E765AB">
        <w:rPr>
          <w:rFonts w:asciiTheme="majorBidi" w:hAnsiTheme="majorBidi" w:cstheme="majorBidi"/>
          <w:sz w:val="24"/>
          <w:szCs w:val="24"/>
        </w:rPr>
        <w:t xml:space="preserve"> 2000).</w:t>
      </w:r>
      <w:r w:rsidR="00141A3A" w:rsidRPr="00E765AB">
        <w:rPr>
          <w:rFonts w:asciiTheme="majorBidi" w:hAnsiTheme="majorBidi" w:cstheme="majorBidi"/>
          <w:sz w:val="24"/>
          <w:szCs w:val="24"/>
        </w:rPr>
        <w:t xml:space="preserve"> </w:t>
      </w:r>
      <w:r w:rsidR="00865A3D" w:rsidRPr="00E765AB">
        <w:rPr>
          <w:rFonts w:asciiTheme="majorBidi" w:hAnsiTheme="majorBidi" w:cstheme="majorBidi"/>
          <w:sz w:val="24"/>
          <w:szCs w:val="24"/>
        </w:rPr>
        <w:t xml:space="preserve">Essentially the researcher must </w:t>
      </w:r>
      <w:r w:rsidR="00151245" w:rsidRPr="00E765AB">
        <w:rPr>
          <w:rFonts w:asciiTheme="majorBidi" w:hAnsiTheme="majorBidi" w:cstheme="majorBidi"/>
          <w:sz w:val="24"/>
          <w:szCs w:val="24"/>
        </w:rPr>
        <w:t>analyze</w:t>
      </w:r>
      <w:r w:rsidR="00865A3D" w:rsidRPr="00E765AB">
        <w:rPr>
          <w:rFonts w:asciiTheme="majorBidi" w:hAnsiTheme="majorBidi" w:cstheme="majorBidi"/>
          <w:sz w:val="24"/>
          <w:szCs w:val="24"/>
        </w:rPr>
        <w:t xml:space="preserve"> the full array of actions and emotions, the way participants take turns when speaking (if at all)</w:t>
      </w:r>
      <w:r w:rsidR="003B3912" w:rsidRPr="00E765AB">
        <w:rPr>
          <w:rFonts w:asciiTheme="majorBidi" w:hAnsiTheme="majorBidi" w:cstheme="majorBidi"/>
          <w:sz w:val="24"/>
          <w:szCs w:val="24"/>
        </w:rPr>
        <w:t xml:space="preserve">, and asymmetry in the interactions (Onwugbuzie et al. </w:t>
      </w:r>
      <w:r w:rsidR="005349D4" w:rsidRPr="00E765AB">
        <w:rPr>
          <w:rFonts w:asciiTheme="majorBidi" w:hAnsiTheme="majorBidi" w:cstheme="majorBidi"/>
          <w:sz w:val="24"/>
          <w:szCs w:val="24"/>
        </w:rPr>
        <w:t xml:space="preserve">2009). </w:t>
      </w:r>
      <w:r w:rsidR="00BB1F00" w:rsidRPr="00E765AB">
        <w:rPr>
          <w:rFonts w:asciiTheme="majorBidi" w:hAnsiTheme="majorBidi" w:cstheme="majorBidi"/>
          <w:sz w:val="24"/>
          <w:szCs w:val="24"/>
        </w:rPr>
        <w:t xml:space="preserve">Fundamentally researchers should look at </w:t>
      </w:r>
      <w:r w:rsidR="00BB1F00" w:rsidRPr="00E765AB">
        <w:rPr>
          <w:rFonts w:asciiTheme="majorBidi" w:hAnsiTheme="majorBidi" w:cstheme="majorBidi"/>
          <w:i/>
          <w:iCs/>
          <w:sz w:val="24"/>
          <w:szCs w:val="24"/>
        </w:rPr>
        <w:t xml:space="preserve">how </w:t>
      </w:r>
      <w:r w:rsidR="00BB1F00" w:rsidRPr="00E765AB">
        <w:rPr>
          <w:rFonts w:asciiTheme="majorBidi" w:hAnsiTheme="majorBidi" w:cstheme="majorBidi"/>
          <w:sz w:val="24"/>
          <w:szCs w:val="24"/>
        </w:rPr>
        <w:t xml:space="preserve">people talk about something before they look at </w:t>
      </w:r>
      <w:r w:rsidR="00BB1F00" w:rsidRPr="00E765AB">
        <w:rPr>
          <w:rFonts w:asciiTheme="majorBidi" w:hAnsiTheme="majorBidi" w:cstheme="majorBidi"/>
          <w:i/>
          <w:iCs/>
          <w:sz w:val="24"/>
          <w:szCs w:val="24"/>
        </w:rPr>
        <w:t xml:space="preserve">what </w:t>
      </w:r>
      <w:r w:rsidR="00BB1F00" w:rsidRPr="00E765AB">
        <w:rPr>
          <w:rFonts w:asciiTheme="majorBidi" w:hAnsiTheme="majorBidi" w:cstheme="majorBidi"/>
          <w:sz w:val="24"/>
          <w:szCs w:val="24"/>
        </w:rPr>
        <w:t xml:space="preserve">people are saying. </w:t>
      </w:r>
      <w:r w:rsidR="00151245" w:rsidRPr="00E765AB">
        <w:rPr>
          <w:rFonts w:asciiTheme="majorBidi" w:hAnsiTheme="majorBidi" w:cstheme="majorBidi"/>
          <w:sz w:val="24"/>
          <w:szCs w:val="24"/>
        </w:rPr>
        <w:t>Clearly there is much to analyze from data collected in a focus group beyond a single transcript per hosted group</w:t>
      </w:r>
      <w:r w:rsidR="00E765AB" w:rsidRPr="00E765AB">
        <w:rPr>
          <w:rFonts w:asciiTheme="majorBidi" w:hAnsiTheme="majorBidi" w:cstheme="majorBidi"/>
          <w:sz w:val="24"/>
          <w:szCs w:val="24"/>
        </w:rPr>
        <w:t>.</w:t>
      </w:r>
    </w:p>
    <w:p w14:paraId="0F5CAE4E" w14:textId="24A7490F" w:rsidR="002A070F" w:rsidRPr="00E765AB" w:rsidRDefault="002A070F" w:rsidP="002A070F">
      <w:pPr>
        <w:autoSpaceDE w:val="0"/>
        <w:autoSpaceDN w:val="0"/>
        <w:adjustRightInd w:val="0"/>
        <w:spacing w:after="0" w:line="240" w:lineRule="auto"/>
        <w:jc w:val="center"/>
        <w:rPr>
          <w:rFonts w:asciiTheme="majorBidi" w:hAnsiTheme="majorBidi" w:cstheme="majorBidi"/>
          <w:b/>
          <w:bCs/>
          <w:sz w:val="24"/>
          <w:szCs w:val="24"/>
        </w:rPr>
      </w:pPr>
      <w:r w:rsidRPr="00E765AB">
        <w:rPr>
          <w:rFonts w:asciiTheme="majorBidi" w:hAnsiTheme="majorBidi" w:cstheme="majorBidi"/>
          <w:b/>
          <w:bCs/>
          <w:sz w:val="24"/>
          <w:szCs w:val="24"/>
        </w:rPr>
        <w:t>Further Applications and Conclusion</w:t>
      </w:r>
    </w:p>
    <w:p w14:paraId="406FC7A0" w14:textId="1420BF1C" w:rsidR="00215669" w:rsidRPr="00E765AB" w:rsidRDefault="002A070F" w:rsidP="00A66786">
      <w:pPr>
        <w:autoSpaceDE w:val="0"/>
        <w:autoSpaceDN w:val="0"/>
        <w:adjustRightInd w:val="0"/>
        <w:spacing w:after="0" w:line="240" w:lineRule="auto"/>
        <w:rPr>
          <w:rFonts w:asciiTheme="majorBidi" w:hAnsiTheme="majorBidi" w:cstheme="majorBidi"/>
          <w:sz w:val="24"/>
          <w:szCs w:val="24"/>
        </w:rPr>
      </w:pPr>
      <w:r w:rsidRPr="00E765AB">
        <w:rPr>
          <w:rFonts w:asciiTheme="majorBidi" w:hAnsiTheme="majorBidi" w:cstheme="majorBidi"/>
          <w:sz w:val="24"/>
          <w:szCs w:val="24"/>
        </w:rPr>
        <w:tab/>
      </w:r>
      <w:r w:rsidR="005C512A" w:rsidRPr="00E765AB">
        <w:rPr>
          <w:rFonts w:asciiTheme="majorBidi" w:hAnsiTheme="majorBidi" w:cstheme="majorBidi"/>
          <w:sz w:val="24"/>
          <w:szCs w:val="24"/>
        </w:rPr>
        <w:t xml:space="preserve">While </w:t>
      </w:r>
      <w:r w:rsidR="00533950" w:rsidRPr="00E765AB">
        <w:rPr>
          <w:rFonts w:asciiTheme="majorBidi" w:hAnsiTheme="majorBidi" w:cstheme="majorBidi"/>
          <w:sz w:val="24"/>
          <w:szCs w:val="24"/>
        </w:rPr>
        <w:t>there are no focus group specific organizations presenting trainings or conferences, the</w:t>
      </w:r>
      <w:r w:rsidR="008261A6" w:rsidRPr="00E765AB">
        <w:rPr>
          <w:rFonts w:asciiTheme="majorBidi" w:hAnsiTheme="majorBidi" w:cstheme="majorBidi"/>
          <w:sz w:val="24"/>
          <w:szCs w:val="24"/>
        </w:rPr>
        <w:t xml:space="preserve"> Ethnographic and Qualitative Research Conference </w:t>
      </w:r>
      <w:r w:rsidR="0014786B" w:rsidRPr="00E765AB">
        <w:rPr>
          <w:rFonts w:asciiTheme="majorBidi" w:hAnsiTheme="majorBidi" w:cstheme="majorBidi"/>
          <w:sz w:val="24"/>
          <w:szCs w:val="24"/>
        </w:rPr>
        <w:t xml:space="preserve">is a longstanding national conference that provides a forum for presentations and engagement of ideas in qualitative research. The EQRC has </w:t>
      </w:r>
      <w:r w:rsidR="008B52B7" w:rsidRPr="00E765AB">
        <w:rPr>
          <w:rFonts w:asciiTheme="majorBidi" w:hAnsiTheme="majorBidi" w:cstheme="majorBidi"/>
          <w:sz w:val="24"/>
          <w:szCs w:val="24"/>
        </w:rPr>
        <w:t xml:space="preserve">workshops and a publication </w:t>
      </w:r>
      <w:r w:rsidR="00F16A5D" w:rsidRPr="00E765AB">
        <w:rPr>
          <w:rFonts w:asciiTheme="majorBidi" w:hAnsiTheme="majorBidi" w:cstheme="majorBidi"/>
          <w:sz w:val="24"/>
          <w:szCs w:val="24"/>
        </w:rPr>
        <w:t xml:space="preserve">with scholarly articles relating directly to empirical qualitative research. </w:t>
      </w:r>
      <w:r w:rsidR="00241D66" w:rsidRPr="00E765AB">
        <w:rPr>
          <w:rFonts w:asciiTheme="majorBidi" w:hAnsiTheme="majorBidi" w:cstheme="majorBidi"/>
          <w:sz w:val="24"/>
          <w:szCs w:val="24"/>
        </w:rPr>
        <w:t>Additionally,</w:t>
      </w:r>
      <w:r w:rsidR="000531D3" w:rsidRPr="00E765AB">
        <w:rPr>
          <w:rFonts w:asciiTheme="majorBidi" w:hAnsiTheme="majorBidi" w:cstheme="majorBidi"/>
          <w:sz w:val="24"/>
          <w:szCs w:val="24"/>
        </w:rPr>
        <w:t xml:space="preserve"> the</w:t>
      </w:r>
      <w:r w:rsidR="007F35F9" w:rsidRPr="00E765AB">
        <w:rPr>
          <w:rFonts w:asciiTheme="majorBidi" w:hAnsiTheme="majorBidi" w:cstheme="majorBidi"/>
          <w:sz w:val="24"/>
          <w:szCs w:val="24"/>
        </w:rPr>
        <w:t xml:space="preserve"> University of Florida</w:t>
      </w:r>
      <w:r w:rsidR="001E1B5E" w:rsidRPr="00E765AB">
        <w:rPr>
          <w:rFonts w:asciiTheme="majorBidi" w:hAnsiTheme="majorBidi" w:cstheme="majorBidi"/>
          <w:sz w:val="24"/>
          <w:szCs w:val="24"/>
        </w:rPr>
        <w:t xml:space="preserve">’s </w:t>
      </w:r>
      <w:r w:rsidR="007F35F9" w:rsidRPr="00E765AB">
        <w:rPr>
          <w:rFonts w:asciiTheme="majorBidi" w:hAnsiTheme="majorBidi" w:cstheme="majorBidi"/>
          <w:sz w:val="24"/>
          <w:szCs w:val="24"/>
        </w:rPr>
        <w:t xml:space="preserve">provides summer </w:t>
      </w:r>
      <w:r w:rsidR="002E68D8" w:rsidRPr="00E765AB">
        <w:rPr>
          <w:rFonts w:asciiTheme="majorBidi" w:hAnsiTheme="majorBidi" w:cstheme="majorBidi"/>
          <w:sz w:val="24"/>
          <w:szCs w:val="24"/>
        </w:rPr>
        <w:t xml:space="preserve">online </w:t>
      </w:r>
      <w:r w:rsidR="007F35F9" w:rsidRPr="00E765AB">
        <w:rPr>
          <w:rFonts w:asciiTheme="majorBidi" w:hAnsiTheme="majorBidi" w:cstheme="majorBidi"/>
          <w:sz w:val="24"/>
          <w:szCs w:val="24"/>
        </w:rPr>
        <w:t xml:space="preserve">courses </w:t>
      </w:r>
      <w:r w:rsidR="00241D66" w:rsidRPr="00E765AB">
        <w:rPr>
          <w:rFonts w:asciiTheme="majorBidi" w:hAnsiTheme="majorBidi" w:cstheme="majorBidi"/>
          <w:sz w:val="24"/>
          <w:szCs w:val="24"/>
        </w:rPr>
        <w:t xml:space="preserve">in further research methods training for anthropologists. </w:t>
      </w:r>
      <w:r w:rsidR="002C462C" w:rsidRPr="00E765AB">
        <w:rPr>
          <w:rFonts w:asciiTheme="majorBidi" w:hAnsiTheme="majorBidi" w:cstheme="majorBidi"/>
          <w:sz w:val="24"/>
          <w:szCs w:val="24"/>
        </w:rPr>
        <w:t xml:space="preserve">The </w:t>
      </w:r>
      <w:r w:rsidR="00135699" w:rsidRPr="00E765AB">
        <w:rPr>
          <w:rFonts w:asciiTheme="majorBidi" w:hAnsiTheme="majorBidi" w:cstheme="majorBidi"/>
          <w:sz w:val="24"/>
          <w:szCs w:val="24"/>
        </w:rPr>
        <w:t>appendix provides</w:t>
      </w:r>
      <w:r w:rsidR="00B07CE9" w:rsidRPr="00E765AB">
        <w:rPr>
          <w:rFonts w:asciiTheme="majorBidi" w:hAnsiTheme="majorBidi" w:cstheme="majorBidi"/>
          <w:sz w:val="24"/>
          <w:szCs w:val="24"/>
        </w:rPr>
        <w:t xml:space="preserve"> list </w:t>
      </w:r>
      <w:r w:rsidR="00FA6499" w:rsidRPr="00E765AB">
        <w:rPr>
          <w:rFonts w:asciiTheme="majorBidi" w:hAnsiTheme="majorBidi" w:cstheme="majorBidi"/>
          <w:sz w:val="24"/>
          <w:szCs w:val="24"/>
        </w:rPr>
        <w:t xml:space="preserve">of authors and their websites for more information about </w:t>
      </w:r>
      <w:r w:rsidR="00A66786" w:rsidRPr="00E765AB">
        <w:rPr>
          <w:rFonts w:asciiTheme="majorBidi" w:hAnsiTheme="majorBidi" w:cstheme="majorBidi"/>
          <w:sz w:val="24"/>
          <w:szCs w:val="24"/>
        </w:rPr>
        <w:t xml:space="preserve">focus groups. </w:t>
      </w:r>
      <w:r w:rsidR="003241B2" w:rsidRPr="00E765AB">
        <w:rPr>
          <w:rFonts w:asciiTheme="majorBidi" w:hAnsiTheme="majorBidi" w:cstheme="majorBidi"/>
          <w:sz w:val="24"/>
          <w:szCs w:val="24"/>
        </w:rPr>
        <w:t>Fortunately,</w:t>
      </w:r>
      <w:r w:rsidR="00821DEF" w:rsidRPr="00E765AB">
        <w:rPr>
          <w:rFonts w:asciiTheme="majorBidi" w:hAnsiTheme="majorBidi" w:cstheme="majorBidi"/>
          <w:sz w:val="24"/>
          <w:szCs w:val="24"/>
        </w:rPr>
        <w:t xml:space="preserve"> with authors like Onwugbuzie and colleagues diversifying the approach to focus group data analysis, there will hopefully be more </w:t>
      </w:r>
      <w:r w:rsidR="003241B2" w:rsidRPr="00E765AB">
        <w:rPr>
          <w:rFonts w:asciiTheme="majorBidi" w:hAnsiTheme="majorBidi" w:cstheme="majorBidi"/>
          <w:sz w:val="24"/>
          <w:szCs w:val="24"/>
        </w:rPr>
        <w:t xml:space="preserve">emphasis on training social scientists in the art of focus groups. As previously discussed, </w:t>
      </w:r>
      <w:proofErr w:type="spellStart"/>
      <w:r w:rsidR="003241B2" w:rsidRPr="00E765AB">
        <w:rPr>
          <w:rFonts w:asciiTheme="majorBidi" w:hAnsiTheme="majorBidi" w:cstheme="majorBidi"/>
          <w:sz w:val="24"/>
          <w:szCs w:val="24"/>
        </w:rPr>
        <w:t>Zavella’s</w:t>
      </w:r>
      <w:proofErr w:type="spellEnd"/>
      <w:r w:rsidR="003241B2" w:rsidRPr="00E765AB">
        <w:rPr>
          <w:rFonts w:asciiTheme="majorBidi" w:hAnsiTheme="majorBidi" w:cstheme="majorBidi"/>
          <w:sz w:val="24"/>
          <w:szCs w:val="24"/>
        </w:rPr>
        <w:t xml:space="preserve"> contribution to the </w:t>
      </w:r>
      <w:r w:rsidR="00BF3E37" w:rsidRPr="00E765AB">
        <w:rPr>
          <w:rFonts w:asciiTheme="majorBidi" w:hAnsiTheme="majorBidi" w:cstheme="majorBidi"/>
          <w:sz w:val="24"/>
          <w:szCs w:val="24"/>
        </w:rPr>
        <w:t>discussion of focus groups with migrants is invaluable to my own future research with refugees</w:t>
      </w:r>
      <w:r w:rsidR="00522EF0" w:rsidRPr="00E765AB">
        <w:rPr>
          <w:rFonts w:asciiTheme="majorBidi" w:hAnsiTheme="majorBidi" w:cstheme="majorBidi"/>
          <w:sz w:val="24"/>
          <w:szCs w:val="24"/>
        </w:rPr>
        <w:t xml:space="preserve"> and their experiences with health and illness in the United States. </w:t>
      </w:r>
      <w:r w:rsidR="00583F03" w:rsidRPr="00E765AB">
        <w:rPr>
          <w:rFonts w:asciiTheme="majorBidi" w:hAnsiTheme="majorBidi" w:cstheme="majorBidi"/>
          <w:sz w:val="24"/>
          <w:szCs w:val="24"/>
        </w:rPr>
        <w:t xml:space="preserve">Using focus groups </w:t>
      </w:r>
      <w:r w:rsidR="00BE62EE" w:rsidRPr="00E765AB">
        <w:rPr>
          <w:rFonts w:asciiTheme="majorBidi" w:hAnsiTheme="majorBidi" w:cstheme="majorBidi"/>
          <w:sz w:val="24"/>
          <w:szCs w:val="24"/>
        </w:rPr>
        <w:t>in a culturally appropriate manner with the support of the refugee resettlement agencies and organizations will provide a venue where Muslim refugee women can discuss their experiences candidly</w:t>
      </w:r>
      <w:r w:rsidR="00E86F1B" w:rsidRPr="00E765AB">
        <w:rPr>
          <w:rFonts w:asciiTheme="majorBidi" w:hAnsiTheme="majorBidi" w:cstheme="majorBidi"/>
          <w:sz w:val="24"/>
          <w:szCs w:val="24"/>
        </w:rPr>
        <w:t xml:space="preserve"> and will reveal key issues in accessing care for reproductive and mental health needs. </w:t>
      </w:r>
      <w:r w:rsidR="00A26A1E">
        <w:rPr>
          <w:rFonts w:asciiTheme="majorBidi" w:hAnsiTheme="majorBidi" w:cstheme="majorBidi"/>
          <w:sz w:val="24"/>
          <w:szCs w:val="24"/>
        </w:rPr>
        <w:t>F</w:t>
      </w:r>
      <w:r w:rsidR="007433BB" w:rsidRPr="00E765AB">
        <w:rPr>
          <w:rFonts w:asciiTheme="majorBidi" w:hAnsiTheme="majorBidi" w:cstheme="majorBidi"/>
          <w:sz w:val="24"/>
          <w:szCs w:val="24"/>
        </w:rPr>
        <w:t xml:space="preserve">ocus groups will help to reveal values and beliefs about </w:t>
      </w:r>
      <w:r w:rsidR="004E35DF" w:rsidRPr="00E765AB">
        <w:rPr>
          <w:rFonts w:asciiTheme="majorBidi" w:hAnsiTheme="majorBidi" w:cstheme="majorBidi"/>
          <w:sz w:val="24"/>
          <w:szCs w:val="24"/>
        </w:rPr>
        <w:t>healthcare,</w:t>
      </w:r>
      <w:r w:rsidR="000B6D0C" w:rsidRPr="00E765AB">
        <w:rPr>
          <w:rFonts w:asciiTheme="majorBidi" w:hAnsiTheme="majorBidi" w:cstheme="majorBidi"/>
          <w:sz w:val="24"/>
          <w:szCs w:val="24"/>
        </w:rPr>
        <w:t xml:space="preserve"> which is paramount to understanding barriers to accessing care</w:t>
      </w:r>
      <w:r w:rsidR="00836527">
        <w:rPr>
          <w:rFonts w:asciiTheme="majorBidi" w:hAnsiTheme="majorBidi" w:cstheme="majorBidi"/>
          <w:sz w:val="24"/>
          <w:szCs w:val="24"/>
        </w:rPr>
        <w:t>,</w:t>
      </w:r>
      <w:r w:rsidR="000B6D0C" w:rsidRPr="00E765AB">
        <w:rPr>
          <w:rFonts w:asciiTheme="majorBidi" w:hAnsiTheme="majorBidi" w:cstheme="majorBidi"/>
          <w:sz w:val="24"/>
          <w:szCs w:val="24"/>
        </w:rPr>
        <w:t xml:space="preserve"> making them a necessary </w:t>
      </w:r>
      <w:r w:rsidR="00A26A1E">
        <w:rPr>
          <w:rFonts w:asciiTheme="majorBidi" w:hAnsiTheme="majorBidi" w:cstheme="majorBidi"/>
          <w:sz w:val="24"/>
          <w:szCs w:val="24"/>
        </w:rPr>
        <w:t xml:space="preserve">and incredibly useful </w:t>
      </w:r>
      <w:r w:rsidR="000B6D0C" w:rsidRPr="00E765AB">
        <w:rPr>
          <w:rFonts w:asciiTheme="majorBidi" w:hAnsiTheme="majorBidi" w:cstheme="majorBidi"/>
          <w:sz w:val="24"/>
          <w:szCs w:val="24"/>
        </w:rPr>
        <w:t xml:space="preserve">data collection approach. </w:t>
      </w:r>
    </w:p>
    <w:p w14:paraId="40AA8F74" w14:textId="27A11563" w:rsidR="002A070F" w:rsidRPr="00E765AB" w:rsidRDefault="002A070F" w:rsidP="002A070F">
      <w:pPr>
        <w:autoSpaceDE w:val="0"/>
        <w:autoSpaceDN w:val="0"/>
        <w:adjustRightInd w:val="0"/>
        <w:spacing w:after="0" w:line="240" w:lineRule="auto"/>
        <w:rPr>
          <w:rFonts w:asciiTheme="majorBidi" w:hAnsiTheme="majorBidi" w:cstheme="majorBidi"/>
          <w:sz w:val="24"/>
          <w:szCs w:val="24"/>
        </w:rPr>
      </w:pPr>
    </w:p>
    <w:p w14:paraId="37E11C42" w14:textId="478BCCBC" w:rsidR="0077663D" w:rsidRPr="00E765AB" w:rsidRDefault="0077663D" w:rsidP="00B06E98">
      <w:pPr>
        <w:autoSpaceDE w:val="0"/>
        <w:autoSpaceDN w:val="0"/>
        <w:adjustRightInd w:val="0"/>
        <w:spacing w:after="0" w:line="240" w:lineRule="auto"/>
        <w:ind w:firstLine="360"/>
        <w:rPr>
          <w:rFonts w:asciiTheme="majorBidi" w:hAnsiTheme="majorBidi" w:cstheme="majorBidi"/>
          <w:sz w:val="24"/>
          <w:szCs w:val="24"/>
        </w:rPr>
      </w:pPr>
    </w:p>
    <w:p w14:paraId="171178C7" w14:textId="44D07117" w:rsidR="00A86254" w:rsidRPr="00E765AB" w:rsidRDefault="00A66786" w:rsidP="00E86F1B">
      <w:pPr>
        <w:autoSpaceDE w:val="0"/>
        <w:autoSpaceDN w:val="0"/>
        <w:adjustRightInd w:val="0"/>
        <w:spacing w:after="0" w:line="240" w:lineRule="auto"/>
        <w:rPr>
          <w:rFonts w:asciiTheme="majorBidi" w:hAnsiTheme="majorBidi" w:cstheme="majorBidi"/>
          <w:sz w:val="24"/>
          <w:szCs w:val="24"/>
        </w:rPr>
      </w:pPr>
      <w:r w:rsidRPr="00E765AB">
        <w:rPr>
          <w:rFonts w:asciiTheme="majorBidi" w:hAnsiTheme="majorBidi" w:cstheme="majorBidi"/>
          <w:sz w:val="24"/>
          <w:szCs w:val="24"/>
        </w:rPr>
        <w:t xml:space="preserve">WC: </w:t>
      </w:r>
      <w:r w:rsidR="000D5004">
        <w:rPr>
          <w:rFonts w:asciiTheme="majorBidi" w:hAnsiTheme="majorBidi" w:cstheme="majorBidi"/>
          <w:sz w:val="24"/>
          <w:szCs w:val="24"/>
        </w:rPr>
        <w:t>2993</w:t>
      </w:r>
    </w:p>
    <w:p w14:paraId="28FC28FC" w14:textId="6CBD0145" w:rsidR="009A321B" w:rsidRPr="00E765AB" w:rsidRDefault="009A321B" w:rsidP="00E86F1B">
      <w:pPr>
        <w:autoSpaceDE w:val="0"/>
        <w:autoSpaceDN w:val="0"/>
        <w:adjustRightInd w:val="0"/>
        <w:spacing w:after="0" w:line="240" w:lineRule="auto"/>
        <w:rPr>
          <w:rFonts w:asciiTheme="majorBidi" w:hAnsiTheme="majorBidi" w:cstheme="majorBidi"/>
          <w:sz w:val="24"/>
          <w:szCs w:val="24"/>
        </w:rPr>
      </w:pPr>
    </w:p>
    <w:p w14:paraId="29E696F9" w14:textId="77777777" w:rsidR="009A321B" w:rsidRPr="00E765AB" w:rsidRDefault="009A321B" w:rsidP="00E86F1B">
      <w:pPr>
        <w:autoSpaceDE w:val="0"/>
        <w:autoSpaceDN w:val="0"/>
        <w:adjustRightInd w:val="0"/>
        <w:spacing w:after="0" w:line="240" w:lineRule="auto"/>
        <w:rPr>
          <w:rFonts w:asciiTheme="majorBidi" w:hAnsiTheme="majorBidi" w:cstheme="majorBidi"/>
          <w:sz w:val="24"/>
          <w:szCs w:val="24"/>
        </w:rPr>
      </w:pPr>
    </w:p>
    <w:p w14:paraId="072BF059" w14:textId="3BB037A3" w:rsidR="007C452F" w:rsidRPr="00E765AB" w:rsidRDefault="007C452F" w:rsidP="003A7C45">
      <w:pPr>
        <w:rPr>
          <w:rFonts w:asciiTheme="majorBidi" w:hAnsiTheme="majorBidi" w:cstheme="majorBidi"/>
          <w:sz w:val="24"/>
          <w:szCs w:val="24"/>
        </w:rPr>
      </w:pPr>
    </w:p>
    <w:p w14:paraId="7E2C11F9" w14:textId="77777777" w:rsidR="00D96DE4" w:rsidRPr="00E765AB" w:rsidRDefault="00D96DE4" w:rsidP="003A7C45">
      <w:pPr>
        <w:rPr>
          <w:rFonts w:asciiTheme="majorBidi" w:hAnsiTheme="majorBidi" w:cstheme="majorBidi"/>
          <w:sz w:val="24"/>
          <w:szCs w:val="24"/>
        </w:rPr>
      </w:pPr>
    </w:p>
    <w:p w14:paraId="623A84CA" w14:textId="77777777" w:rsidR="00B16F9E" w:rsidRPr="00E765AB" w:rsidRDefault="00B16F9E" w:rsidP="003A7C45">
      <w:pPr>
        <w:rPr>
          <w:rFonts w:asciiTheme="majorBidi" w:hAnsiTheme="majorBidi" w:cstheme="majorBidi"/>
          <w:sz w:val="24"/>
          <w:szCs w:val="24"/>
        </w:rPr>
      </w:pPr>
    </w:p>
    <w:p w14:paraId="4E6C687E" w14:textId="3E0C4D3F" w:rsidR="00FE7264" w:rsidRPr="00E765AB" w:rsidRDefault="00FE7264" w:rsidP="00FE7264">
      <w:pPr>
        <w:jc w:val="center"/>
        <w:rPr>
          <w:rFonts w:asciiTheme="majorBidi" w:hAnsiTheme="majorBidi" w:cstheme="majorBidi"/>
          <w:b/>
          <w:bCs/>
          <w:sz w:val="24"/>
          <w:szCs w:val="24"/>
        </w:rPr>
      </w:pPr>
      <w:r w:rsidRPr="00E765AB">
        <w:rPr>
          <w:rFonts w:asciiTheme="majorBidi" w:hAnsiTheme="majorBidi" w:cstheme="majorBidi"/>
          <w:b/>
          <w:bCs/>
          <w:sz w:val="24"/>
          <w:szCs w:val="24"/>
        </w:rPr>
        <w:t xml:space="preserve">Appendix </w:t>
      </w:r>
    </w:p>
    <w:p w14:paraId="0B192400" w14:textId="57FE47E1" w:rsidR="00F857E5" w:rsidRPr="00E765AB" w:rsidRDefault="00F857E5" w:rsidP="00FE7264">
      <w:pPr>
        <w:ind w:hanging="480"/>
        <w:rPr>
          <w:rFonts w:asciiTheme="majorBidi" w:hAnsiTheme="majorBidi" w:cstheme="majorBidi"/>
          <w:sz w:val="24"/>
          <w:szCs w:val="24"/>
          <w:shd w:val="clear" w:color="auto" w:fill="FFFFFF"/>
        </w:rPr>
      </w:pPr>
      <w:r w:rsidRPr="00E765AB">
        <w:rPr>
          <w:rFonts w:asciiTheme="majorBidi" w:hAnsiTheme="majorBidi" w:cstheme="majorBidi"/>
          <w:sz w:val="24"/>
          <w:szCs w:val="24"/>
          <w:shd w:val="clear" w:color="auto" w:fill="FFFFFF"/>
        </w:rPr>
        <w:t>Agar, Michael.</w:t>
      </w:r>
      <w:r w:rsidR="00564FD8" w:rsidRPr="00E765AB">
        <w:rPr>
          <w:rFonts w:asciiTheme="majorBidi" w:hAnsiTheme="majorBidi" w:cstheme="majorBidi"/>
          <w:sz w:val="24"/>
          <w:szCs w:val="24"/>
          <w:shd w:val="clear" w:color="auto" w:fill="FFFFFF"/>
        </w:rPr>
        <w:t xml:space="preserve"> </w:t>
      </w:r>
      <w:hyperlink r:id="rId10" w:history="1">
        <w:r w:rsidR="00564FD8" w:rsidRPr="00E765AB">
          <w:rPr>
            <w:rStyle w:val="Hyperlink"/>
            <w:rFonts w:asciiTheme="majorBidi" w:hAnsiTheme="majorBidi" w:cstheme="majorBidi"/>
            <w:color w:val="auto"/>
            <w:sz w:val="24"/>
            <w:szCs w:val="24"/>
          </w:rPr>
          <w:t>http://www.ethknoworks.com/</w:t>
        </w:r>
      </w:hyperlink>
    </w:p>
    <w:p w14:paraId="406D2D09" w14:textId="40D9C26D" w:rsidR="00FE7264" w:rsidRPr="00E765AB" w:rsidRDefault="00FE7264" w:rsidP="00FE7264">
      <w:pPr>
        <w:ind w:hanging="480"/>
        <w:rPr>
          <w:rFonts w:asciiTheme="majorBidi" w:hAnsiTheme="majorBidi" w:cstheme="majorBidi"/>
          <w:sz w:val="24"/>
          <w:szCs w:val="24"/>
        </w:rPr>
      </w:pPr>
      <w:r w:rsidRPr="00E765AB">
        <w:rPr>
          <w:rFonts w:asciiTheme="majorBidi" w:hAnsiTheme="majorBidi" w:cstheme="majorBidi"/>
          <w:sz w:val="24"/>
          <w:szCs w:val="24"/>
          <w:shd w:val="clear" w:color="auto" w:fill="FFFFFF"/>
        </w:rPr>
        <w:t>Barbour, Rosaline S. </w:t>
      </w:r>
      <w:hyperlink r:id="rId11" w:history="1">
        <w:r w:rsidR="00973072" w:rsidRPr="00E765AB">
          <w:rPr>
            <w:rStyle w:val="Hyperlink"/>
            <w:rFonts w:asciiTheme="majorBidi" w:hAnsiTheme="majorBidi" w:cstheme="majorBidi"/>
            <w:color w:val="auto"/>
            <w:sz w:val="24"/>
            <w:szCs w:val="24"/>
          </w:rPr>
          <w:t>https://us.sagepub.com/en-us/nam/author/rosaline-barbour</w:t>
        </w:r>
      </w:hyperlink>
    </w:p>
    <w:p w14:paraId="376585E4" w14:textId="5263669A" w:rsidR="00FE7264" w:rsidRPr="00E765AB" w:rsidRDefault="00FE7264" w:rsidP="00FE7264">
      <w:pPr>
        <w:ind w:hanging="480"/>
        <w:rPr>
          <w:rFonts w:asciiTheme="majorBidi" w:hAnsiTheme="majorBidi" w:cstheme="majorBidi"/>
          <w:sz w:val="24"/>
          <w:szCs w:val="24"/>
        </w:rPr>
      </w:pPr>
      <w:r w:rsidRPr="00E765AB">
        <w:rPr>
          <w:rFonts w:asciiTheme="majorBidi" w:hAnsiTheme="majorBidi" w:cstheme="majorBidi"/>
          <w:sz w:val="24"/>
          <w:szCs w:val="24"/>
          <w:shd w:val="clear" w:color="auto" w:fill="FFFFFF"/>
        </w:rPr>
        <w:t xml:space="preserve">Bernard, </w:t>
      </w:r>
      <w:r w:rsidR="00BE116B" w:rsidRPr="00E765AB">
        <w:rPr>
          <w:rFonts w:asciiTheme="majorBidi" w:hAnsiTheme="majorBidi" w:cstheme="majorBidi"/>
          <w:sz w:val="24"/>
          <w:szCs w:val="24"/>
          <w:shd w:val="clear" w:color="auto" w:fill="FFFFFF"/>
        </w:rPr>
        <w:t xml:space="preserve">H. </w:t>
      </w:r>
      <w:r w:rsidR="005E1AF0" w:rsidRPr="00E765AB">
        <w:rPr>
          <w:rFonts w:asciiTheme="majorBidi" w:hAnsiTheme="majorBidi" w:cstheme="majorBidi"/>
          <w:sz w:val="24"/>
          <w:szCs w:val="24"/>
          <w:shd w:val="clear" w:color="auto" w:fill="FFFFFF"/>
        </w:rPr>
        <w:t xml:space="preserve">R. </w:t>
      </w:r>
      <w:hyperlink r:id="rId12" w:history="1">
        <w:r w:rsidR="00751821" w:rsidRPr="00E765AB">
          <w:rPr>
            <w:rStyle w:val="Hyperlink"/>
            <w:rFonts w:asciiTheme="majorBidi" w:hAnsiTheme="majorBidi" w:cstheme="majorBidi"/>
            <w:color w:val="auto"/>
            <w:sz w:val="24"/>
            <w:szCs w:val="24"/>
          </w:rPr>
          <w:t>https://us.sagepub.com/en-us/nam/author/harvey-russell-bernard</w:t>
        </w:r>
      </w:hyperlink>
    </w:p>
    <w:p w14:paraId="3BD512E4" w14:textId="2D36F5D6" w:rsidR="00FE7264" w:rsidRPr="00E765AB" w:rsidRDefault="00FE7264" w:rsidP="00B07CE9">
      <w:pPr>
        <w:ind w:hanging="480"/>
        <w:rPr>
          <w:rFonts w:asciiTheme="majorBidi" w:hAnsiTheme="majorBidi" w:cstheme="majorBidi"/>
          <w:sz w:val="24"/>
          <w:szCs w:val="24"/>
        </w:rPr>
      </w:pPr>
      <w:r w:rsidRPr="00E765AB">
        <w:rPr>
          <w:rFonts w:asciiTheme="majorBidi" w:hAnsiTheme="majorBidi" w:cstheme="majorBidi"/>
          <w:sz w:val="24"/>
          <w:szCs w:val="24"/>
          <w:shd w:val="clear" w:color="auto" w:fill="FFFFFF"/>
        </w:rPr>
        <w:t>Hennink, Monique M. </w:t>
      </w:r>
      <w:hyperlink r:id="rId13" w:history="1">
        <w:r w:rsidR="00B031C0" w:rsidRPr="00E765AB">
          <w:rPr>
            <w:rStyle w:val="Hyperlink"/>
            <w:rFonts w:asciiTheme="majorBidi" w:hAnsiTheme="majorBidi" w:cstheme="majorBidi"/>
            <w:color w:val="auto"/>
            <w:sz w:val="24"/>
            <w:szCs w:val="24"/>
          </w:rPr>
          <w:t>https://sph.emory.edu/faculty/profile/index.php?FID=monique-hennink-367</w:t>
        </w:r>
      </w:hyperlink>
    </w:p>
    <w:p w14:paraId="49A4A5B2" w14:textId="2C357FA3" w:rsidR="00FE7264" w:rsidRPr="00E765AB" w:rsidRDefault="0007500A" w:rsidP="00B07CE9">
      <w:pPr>
        <w:ind w:hanging="480"/>
        <w:rPr>
          <w:rFonts w:asciiTheme="majorBidi" w:hAnsiTheme="majorBidi" w:cstheme="majorBidi"/>
          <w:sz w:val="24"/>
          <w:szCs w:val="24"/>
        </w:rPr>
      </w:pPr>
      <w:r w:rsidRPr="00E765AB">
        <w:rPr>
          <w:rFonts w:asciiTheme="majorBidi" w:hAnsiTheme="majorBidi" w:cstheme="majorBidi"/>
          <w:sz w:val="24"/>
          <w:szCs w:val="24"/>
          <w:shd w:val="clear" w:color="auto" w:fill="FFFFFF"/>
        </w:rPr>
        <w:t>Krueger</w:t>
      </w:r>
      <w:r w:rsidR="00FE7264" w:rsidRPr="00E765AB">
        <w:rPr>
          <w:rFonts w:asciiTheme="majorBidi" w:hAnsiTheme="majorBidi" w:cstheme="majorBidi"/>
          <w:sz w:val="24"/>
          <w:szCs w:val="24"/>
          <w:shd w:val="clear" w:color="auto" w:fill="FFFFFF"/>
        </w:rPr>
        <w:t xml:space="preserve">, Richard A. </w:t>
      </w:r>
      <w:r w:rsidR="00FC4A2C" w:rsidRPr="00E765AB">
        <w:rPr>
          <w:rFonts w:asciiTheme="majorBidi" w:hAnsiTheme="majorBidi" w:cstheme="majorBidi"/>
          <w:sz w:val="24"/>
          <w:szCs w:val="24"/>
          <w:shd w:val="clear" w:color="auto" w:fill="FFFFFF"/>
        </w:rPr>
        <w:t xml:space="preserve">and Casey Anne. </w:t>
      </w:r>
      <w:hyperlink r:id="rId14" w:history="1">
        <w:r w:rsidR="00FC4A2C" w:rsidRPr="00E765AB">
          <w:rPr>
            <w:rStyle w:val="Hyperlink"/>
            <w:rFonts w:asciiTheme="majorBidi" w:hAnsiTheme="majorBidi" w:cstheme="majorBidi"/>
            <w:color w:val="auto"/>
            <w:sz w:val="24"/>
            <w:szCs w:val="24"/>
          </w:rPr>
          <w:t>https://richardakrueger.com/about/</w:t>
        </w:r>
      </w:hyperlink>
    </w:p>
    <w:p w14:paraId="167A0112" w14:textId="3747C4A9" w:rsidR="00FE7264" w:rsidRPr="00E765AB" w:rsidRDefault="00FE7264" w:rsidP="00FE7264">
      <w:pPr>
        <w:ind w:hanging="480"/>
        <w:rPr>
          <w:rFonts w:asciiTheme="majorBidi" w:hAnsiTheme="majorBidi" w:cstheme="majorBidi"/>
          <w:sz w:val="24"/>
          <w:szCs w:val="24"/>
        </w:rPr>
      </w:pPr>
      <w:r w:rsidRPr="00E765AB">
        <w:rPr>
          <w:rFonts w:asciiTheme="majorBidi" w:hAnsiTheme="majorBidi" w:cstheme="majorBidi"/>
          <w:sz w:val="24"/>
          <w:szCs w:val="24"/>
        </w:rPr>
        <w:t>Liamputtong, Pranee.</w:t>
      </w:r>
      <w:r w:rsidR="00134DE4" w:rsidRPr="00E765AB">
        <w:rPr>
          <w:rFonts w:asciiTheme="majorBidi" w:hAnsiTheme="majorBidi" w:cstheme="majorBidi"/>
          <w:sz w:val="24"/>
          <w:szCs w:val="24"/>
        </w:rPr>
        <w:t xml:space="preserve"> </w:t>
      </w:r>
      <w:hyperlink r:id="rId15" w:history="1">
        <w:r w:rsidR="00E67CAB" w:rsidRPr="00E765AB">
          <w:rPr>
            <w:rStyle w:val="Hyperlink"/>
            <w:rFonts w:asciiTheme="majorBidi" w:hAnsiTheme="majorBidi" w:cstheme="majorBidi"/>
            <w:color w:val="auto"/>
            <w:sz w:val="24"/>
            <w:szCs w:val="24"/>
          </w:rPr>
          <w:t>https://www.westernsydney.edu.au/staff_profiles/uws_profiles/professor_pranee_liamputtong</w:t>
        </w:r>
      </w:hyperlink>
    </w:p>
    <w:p w14:paraId="749DCF4F" w14:textId="71446707" w:rsidR="00FE7264" w:rsidRPr="00E765AB" w:rsidRDefault="00FE7264" w:rsidP="00FE7264">
      <w:pPr>
        <w:ind w:hanging="480"/>
        <w:rPr>
          <w:rFonts w:asciiTheme="majorBidi" w:hAnsiTheme="majorBidi" w:cstheme="majorBidi"/>
          <w:sz w:val="24"/>
          <w:szCs w:val="24"/>
          <w:shd w:val="clear" w:color="auto" w:fill="FFFFFF"/>
        </w:rPr>
      </w:pPr>
      <w:r w:rsidRPr="00E765AB">
        <w:rPr>
          <w:rFonts w:asciiTheme="majorBidi" w:hAnsiTheme="majorBidi" w:cstheme="majorBidi"/>
          <w:sz w:val="24"/>
          <w:szCs w:val="24"/>
          <w:shd w:val="clear" w:color="auto" w:fill="FFFFFF"/>
        </w:rPr>
        <w:t>Morgan, David L.</w:t>
      </w:r>
      <w:r w:rsidR="00E67CAB" w:rsidRPr="00E765AB">
        <w:rPr>
          <w:rFonts w:asciiTheme="majorBidi" w:hAnsiTheme="majorBidi" w:cstheme="majorBidi"/>
          <w:sz w:val="24"/>
          <w:szCs w:val="24"/>
          <w:shd w:val="clear" w:color="auto" w:fill="FFFFFF"/>
        </w:rPr>
        <w:t xml:space="preserve"> </w:t>
      </w:r>
      <w:hyperlink r:id="rId16" w:history="1">
        <w:r w:rsidR="00E67CAB" w:rsidRPr="00E765AB">
          <w:rPr>
            <w:rStyle w:val="Hyperlink"/>
            <w:rFonts w:asciiTheme="majorBidi" w:hAnsiTheme="majorBidi" w:cstheme="majorBidi"/>
            <w:color w:val="auto"/>
            <w:sz w:val="24"/>
            <w:szCs w:val="24"/>
          </w:rPr>
          <w:t>https://www.researchgate.net/profile/David_Morgan19</w:t>
        </w:r>
      </w:hyperlink>
    </w:p>
    <w:p w14:paraId="4B586053" w14:textId="764A8D79" w:rsidR="00FA6499" w:rsidRPr="00E765AB" w:rsidRDefault="00FA6499" w:rsidP="00FE7264">
      <w:pPr>
        <w:ind w:hanging="480"/>
        <w:rPr>
          <w:rFonts w:asciiTheme="majorBidi" w:hAnsiTheme="majorBidi" w:cstheme="majorBidi"/>
          <w:sz w:val="24"/>
          <w:szCs w:val="24"/>
          <w:shd w:val="clear" w:color="auto" w:fill="FFFFFF"/>
        </w:rPr>
      </w:pPr>
      <w:r w:rsidRPr="00E765AB">
        <w:rPr>
          <w:rFonts w:asciiTheme="majorBidi" w:hAnsiTheme="majorBidi" w:cstheme="majorBidi"/>
          <w:sz w:val="24"/>
          <w:szCs w:val="24"/>
          <w:shd w:val="clear" w:color="auto" w:fill="FFFFFF"/>
        </w:rPr>
        <w:t xml:space="preserve">Zavella, Patricia. </w:t>
      </w:r>
      <w:hyperlink r:id="rId17" w:history="1">
        <w:r w:rsidR="002C4CE7" w:rsidRPr="00E765AB">
          <w:rPr>
            <w:rStyle w:val="Hyperlink"/>
            <w:rFonts w:asciiTheme="majorBidi" w:hAnsiTheme="majorBidi" w:cstheme="majorBidi"/>
            <w:color w:val="auto"/>
            <w:sz w:val="24"/>
            <w:szCs w:val="24"/>
            <w:shd w:val="clear" w:color="auto" w:fill="FFFFFF"/>
          </w:rPr>
          <w:t>https://library.ucsc.edu/reg-hist/patricia-zavella-professor-of-latin-american-and-latino-studies-uc-santa-cruz</w:t>
        </w:r>
      </w:hyperlink>
    </w:p>
    <w:p w14:paraId="7C0A3B92" w14:textId="77777777" w:rsidR="002C4CE7" w:rsidRPr="00E765AB" w:rsidRDefault="002C4CE7" w:rsidP="00FE7264">
      <w:pPr>
        <w:ind w:hanging="480"/>
        <w:rPr>
          <w:rFonts w:asciiTheme="majorBidi" w:hAnsiTheme="majorBidi" w:cstheme="majorBidi"/>
          <w:sz w:val="24"/>
          <w:szCs w:val="24"/>
        </w:rPr>
      </w:pPr>
    </w:p>
    <w:p w14:paraId="00CC9924" w14:textId="3043DE46" w:rsidR="00B07CE9" w:rsidRPr="00E765AB" w:rsidRDefault="00B07CE9" w:rsidP="00FE7264">
      <w:pPr>
        <w:ind w:hanging="480"/>
        <w:rPr>
          <w:rFonts w:asciiTheme="majorBidi" w:hAnsiTheme="majorBidi" w:cstheme="majorBidi"/>
          <w:sz w:val="24"/>
          <w:szCs w:val="24"/>
        </w:rPr>
      </w:pPr>
    </w:p>
    <w:p w14:paraId="0912C608" w14:textId="77777777" w:rsidR="00DE6552" w:rsidRPr="00E765AB" w:rsidRDefault="00DE6552" w:rsidP="00FE7264">
      <w:pPr>
        <w:ind w:hanging="480"/>
        <w:rPr>
          <w:rFonts w:asciiTheme="majorBidi" w:hAnsiTheme="majorBidi" w:cstheme="majorBidi"/>
          <w:sz w:val="24"/>
          <w:szCs w:val="24"/>
        </w:rPr>
      </w:pPr>
    </w:p>
    <w:p w14:paraId="2B78BE5D" w14:textId="77777777" w:rsidR="00FE7264" w:rsidRPr="00E765AB" w:rsidRDefault="00FE7264" w:rsidP="00FA1C82">
      <w:pPr>
        <w:jc w:val="center"/>
        <w:rPr>
          <w:rFonts w:asciiTheme="majorBidi" w:hAnsiTheme="majorBidi" w:cstheme="majorBidi"/>
          <w:b/>
          <w:bCs/>
          <w:sz w:val="24"/>
          <w:szCs w:val="24"/>
        </w:rPr>
      </w:pPr>
    </w:p>
    <w:p w14:paraId="710ED53E" w14:textId="77777777" w:rsidR="00FE7264" w:rsidRPr="00E765AB" w:rsidRDefault="00FE7264" w:rsidP="00FA1C82">
      <w:pPr>
        <w:jc w:val="center"/>
        <w:rPr>
          <w:rFonts w:asciiTheme="majorBidi" w:hAnsiTheme="majorBidi" w:cstheme="majorBidi"/>
          <w:b/>
          <w:bCs/>
          <w:sz w:val="24"/>
          <w:szCs w:val="24"/>
        </w:rPr>
      </w:pPr>
    </w:p>
    <w:p w14:paraId="5F9D645C" w14:textId="77777777" w:rsidR="00FE7264" w:rsidRPr="00E765AB" w:rsidRDefault="00FE7264" w:rsidP="00FA1C82">
      <w:pPr>
        <w:jc w:val="center"/>
        <w:rPr>
          <w:rFonts w:asciiTheme="majorBidi" w:hAnsiTheme="majorBidi" w:cstheme="majorBidi"/>
          <w:b/>
          <w:bCs/>
          <w:sz w:val="24"/>
          <w:szCs w:val="24"/>
        </w:rPr>
      </w:pPr>
    </w:p>
    <w:p w14:paraId="4AF8A485" w14:textId="77777777" w:rsidR="00FE7264" w:rsidRPr="00E765AB" w:rsidRDefault="00FE7264" w:rsidP="00FA1C82">
      <w:pPr>
        <w:jc w:val="center"/>
        <w:rPr>
          <w:rFonts w:asciiTheme="majorBidi" w:hAnsiTheme="majorBidi" w:cstheme="majorBidi"/>
          <w:b/>
          <w:bCs/>
          <w:sz w:val="24"/>
          <w:szCs w:val="24"/>
        </w:rPr>
      </w:pPr>
    </w:p>
    <w:p w14:paraId="1BD334E8" w14:textId="77777777" w:rsidR="00FE7264" w:rsidRPr="00E765AB" w:rsidRDefault="00FE7264" w:rsidP="00FA1C82">
      <w:pPr>
        <w:jc w:val="center"/>
        <w:rPr>
          <w:rFonts w:asciiTheme="majorBidi" w:hAnsiTheme="majorBidi" w:cstheme="majorBidi"/>
          <w:b/>
          <w:bCs/>
          <w:sz w:val="24"/>
          <w:szCs w:val="24"/>
        </w:rPr>
      </w:pPr>
    </w:p>
    <w:p w14:paraId="1C3271A8" w14:textId="1E3B06D4" w:rsidR="00FE7264" w:rsidRPr="00E765AB" w:rsidRDefault="00FE7264" w:rsidP="00FA1C82">
      <w:pPr>
        <w:jc w:val="center"/>
        <w:rPr>
          <w:rFonts w:asciiTheme="majorBidi" w:hAnsiTheme="majorBidi" w:cstheme="majorBidi"/>
          <w:b/>
          <w:bCs/>
          <w:sz w:val="24"/>
          <w:szCs w:val="24"/>
        </w:rPr>
      </w:pPr>
    </w:p>
    <w:p w14:paraId="5981AD75" w14:textId="5EE8556B" w:rsidR="00FA6499" w:rsidRPr="00E765AB" w:rsidRDefault="00FA6499" w:rsidP="00FA1C82">
      <w:pPr>
        <w:jc w:val="center"/>
        <w:rPr>
          <w:rFonts w:asciiTheme="majorBidi" w:hAnsiTheme="majorBidi" w:cstheme="majorBidi"/>
          <w:b/>
          <w:bCs/>
          <w:sz w:val="24"/>
          <w:szCs w:val="24"/>
        </w:rPr>
      </w:pPr>
    </w:p>
    <w:p w14:paraId="1221C3A3" w14:textId="345B0EEB" w:rsidR="00FA6499" w:rsidRPr="00E765AB" w:rsidRDefault="00FA6499" w:rsidP="00FA1C82">
      <w:pPr>
        <w:jc w:val="center"/>
        <w:rPr>
          <w:rFonts w:asciiTheme="majorBidi" w:hAnsiTheme="majorBidi" w:cstheme="majorBidi"/>
          <w:b/>
          <w:bCs/>
          <w:sz w:val="24"/>
          <w:szCs w:val="24"/>
        </w:rPr>
      </w:pPr>
    </w:p>
    <w:p w14:paraId="24582AE2" w14:textId="6571EDF3" w:rsidR="00FA6499" w:rsidRPr="00E765AB" w:rsidRDefault="00FA6499" w:rsidP="00FA1C82">
      <w:pPr>
        <w:jc w:val="center"/>
        <w:rPr>
          <w:rFonts w:asciiTheme="majorBidi" w:hAnsiTheme="majorBidi" w:cstheme="majorBidi"/>
          <w:b/>
          <w:bCs/>
          <w:sz w:val="24"/>
          <w:szCs w:val="24"/>
        </w:rPr>
      </w:pPr>
    </w:p>
    <w:p w14:paraId="5EC278EA" w14:textId="65A58997" w:rsidR="00FA6499" w:rsidRPr="00E765AB" w:rsidRDefault="00FA6499" w:rsidP="00FA1C82">
      <w:pPr>
        <w:jc w:val="center"/>
        <w:rPr>
          <w:rFonts w:asciiTheme="majorBidi" w:hAnsiTheme="majorBidi" w:cstheme="majorBidi"/>
          <w:b/>
          <w:bCs/>
          <w:sz w:val="24"/>
          <w:szCs w:val="24"/>
        </w:rPr>
      </w:pPr>
    </w:p>
    <w:p w14:paraId="1A9C44DE" w14:textId="780AB869" w:rsidR="00FA6499" w:rsidRPr="00E765AB" w:rsidRDefault="00FA6499" w:rsidP="00FA1C82">
      <w:pPr>
        <w:jc w:val="center"/>
        <w:rPr>
          <w:rFonts w:asciiTheme="majorBidi" w:hAnsiTheme="majorBidi" w:cstheme="majorBidi"/>
          <w:b/>
          <w:bCs/>
          <w:sz w:val="24"/>
          <w:szCs w:val="24"/>
        </w:rPr>
      </w:pPr>
    </w:p>
    <w:p w14:paraId="4E518416" w14:textId="28452838" w:rsidR="00FA6499" w:rsidRPr="00E765AB" w:rsidRDefault="00FA6499" w:rsidP="00FA1C82">
      <w:pPr>
        <w:jc w:val="center"/>
        <w:rPr>
          <w:rFonts w:asciiTheme="majorBidi" w:hAnsiTheme="majorBidi" w:cstheme="majorBidi"/>
          <w:b/>
          <w:bCs/>
          <w:sz w:val="24"/>
          <w:szCs w:val="24"/>
        </w:rPr>
      </w:pPr>
    </w:p>
    <w:p w14:paraId="0024B939" w14:textId="1BE2811F" w:rsidR="00FA6499" w:rsidRPr="00E765AB" w:rsidRDefault="00FA6499" w:rsidP="00FA1C82">
      <w:pPr>
        <w:jc w:val="center"/>
        <w:rPr>
          <w:rFonts w:asciiTheme="majorBidi" w:hAnsiTheme="majorBidi" w:cstheme="majorBidi"/>
          <w:b/>
          <w:bCs/>
          <w:sz w:val="24"/>
          <w:szCs w:val="24"/>
        </w:rPr>
      </w:pPr>
    </w:p>
    <w:p w14:paraId="0595D6B6" w14:textId="0CCA27E2" w:rsidR="00F335FB" w:rsidRDefault="00F335FB" w:rsidP="00FA6499">
      <w:pPr>
        <w:rPr>
          <w:rFonts w:asciiTheme="majorBidi" w:hAnsiTheme="majorBidi" w:cstheme="majorBidi"/>
          <w:b/>
          <w:bCs/>
          <w:sz w:val="24"/>
          <w:szCs w:val="24"/>
        </w:rPr>
      </w:pPr>
    </w:p>
    <w:p w14:paraId="4268D0A9" w14:textId="77777777" w:rsidR="00A26A1E" w:rsidRPr="00E765AB" w:rsidRDefault="00A26A1E" w:rsidP="00FA6499">
      <w:pPr>
        <w:rPr>
          <w:rFonts w:asciiTheme="majorBidi" w:hAnsiTheme="majorBidi" w:cstheme="majorBidi"/>
          <w:b/>
          <w:bCs/>
          <w:sz w:val="24"/>
          <w:szCs w:val="24"/>
        </w:rPr>
      </w:pPr>
    </w:p>
    <w:p w14:paraId="736CAFDF" w14:textId="13FE1316" w:rsidR="007C452F" w:rsidRPr="00E765AB" w:rsidRDefault="00713A0C" w:rsidP="00FA1C82">
      <w:pPr>
        <w:jc w:val="center"/>
        <w:rPr>
          <w:rFonts w:asciiTheme="majorBidi" w:hAnsiTheme="majorBidi" w:cstheme="majorBidi"/>
          <w:b/>
          <w:bCs/>
          <w:sz w:val="24"/>
          <w:szCs w:val="24"/>
        </w:rPr>
      </w:pPr>
      <w:r>
        <w:rPr>
          <w:rFonts w:asciiTheme="majorBidi" w:hAnsiTheme="majorBidi" w:cstheme="majorBidi"/>
          <w:b/>
          <w:bCs/>
          <w:sz w:val="24"/>
          <w:szCs w:val="24"/>
        </w:rPr>
        <w:t>References</w:t>
      </w:r>
    </w:p>
    <w:p w14:paraId="50DCBA39" w14:textId="74072B25" w:rsidR="00FA1C82" w:rsidRPr="00E765AB" w:rsidRDefault="00FA1C82" w:rsidP="00885895">
      <w:pPr>
        <w:ind w:hanging="480"/>
        <w:rPr>
          <w:rFonts w:asciiTheme="majorBidi" w:hAnsiTheme="majorBidi" w:cstheme="majorBidi"/>
          <w:sz w:val="24"/>
          <w:szCs w:val="24"/>
        </w:rPr>
      </w:pPr>
      <w:r w:rsidRPr="00E765AB">
        <w:rPr>
          <w:rFonts w:asciiTheme="majorBidi" w:hAnsiTheme="majorBidi" w:cstheme="majorBidi"/>
          <w:sz w:val="24"/>
          <w:szCs w:val="24"/>
        </w:rPr>
        <w:t xml:space="preserve">Agar, Michael, and James MacDonald. “Focus Groups and Ethnography.” </w:t>
      </w:r>
      <w:r w:rsidRPr="00E765AB">
        <w:rPr>
          <w:rFonts w:asciiTheme="majorBidi" w:hAnsiTheme="majorBidi" w:cstheme="majorBidi"/>
          <w:i/>
          <w:iCs/>
          <w:sz w:val="24"/>
          <w:szCs w:val="24"/>
        </w:rPr>
        <w:t>Human Organization</w:t>
      </w:r>
      <w:r w:rsidRPr="00E765AB">
        <w:rPr>
          <w:rFonts w:asciiTheme="majorBidi" w:hAnsiTheme="majorBidi" w:cstheme="majorBidi"/>
          <w:sz w:val="24"/>
          <w:szCs w:val="24"/>
        </w:rPr>
        <w:t xml:space="preserve"> 54, no. 1 (March 1995): 78–86. </w:t>
      </w:r>
      <w:hyperlink r:id="rId18" w:history="1">
        <w:r w:rsidRPr="00E765AB">
          <w:rPr>
            <w:rStyle w:val="Hyperlink"/>
            <w:rFonts w:asciiTheme="majorBidi" w:hAnsiTheme="majorBidi" w:cstheme="majorBidi"/>
            <w:color w:val="auto"/>
            <w:sz w:val="24"/>
            <w:szCs w:val="24"/>
          </w:rPr>
          <w:t>https://doi.org/10.17730/humo.54.1.x102372362631282</w:t>
        </w:r>
      </w:hyperlink>
      <w:r w:rsidRPr="00E765AB">
        <w:rPr>
          <w:rFonts w:asciiTheme="majorBidi" w:hAnsiTheme="majorBidi" w:cstheme="majorBidi"/>
          <w:sz w:val="24"/>
          <w:szCs w:val="24"/>
        </w:rPr>
        <w:t>.</w:t>
      </w:r>
    </w:p>
    <w:p w14:paraId="162C5B8B" w14:textId="6347C123" w:rsidR="00DE1FFC" w:rsidRPr="00E765AB" w:rsidRDefault="001C6686" w:rsidP="00FA1C82">
      <w:pPr>
        <w:ind w:hanging="480"/>
        <w:rPr>
          <w:rFonts w:asciiTheme="majorBidi" w:hAnsiTheme="majorBidi" w:cstheme="majorBidi"/>
          <w:sz w:val="24"/>
          <w:szCs w:val="24"/>
        </w:rPr>
      </w:pPr>
      <w:r w:rsidRPr="00E765AB">
        <w:rPr>
          <w:rFonts w:asciiTheme="majorBidi" w:hAnsiTheme="majorBidi" w:cstheme="majorBidi"/>
          <w:sz w:val="24"/>
          <w:szCs w:val="24"/>
          <w:shd w:val="clear" w:color="auto" w:fill="FFFFFF"/>
        </w:rPr>
        <w:t>Barbour, Rosaline S. </w:t>
      </w:r>
      <w:r w:rsidRPr="00E765AB">
        <w:rPr>
          <w:rFonts w:asciiTheme="majorBidi" w:hAnsiTheme="majorBidi" w:cstheme="majorBidi"/>
          <w:i/>
          <w:iCs/>
          <w:sz w:val="24"/>
          <w:szCs w:val="24"/>
        </w:rPr>
        <w:t>Doing Focus Groups</w:t>
      </w:r>
      <w:r w:rsidRPr="00E765AB">
        <w:rPr>
          <w:rFonts w:asciiTheme="majorBidi" w:hAnsiTheme="majorBidi" w:cstheme="majorBidi"/>
          <w:sz w:val="24"/>
          <w:szCs w:val="24"/>
          <w:shd w:val="clear" w:color="auto" w:fill="FFFFFF"/>
        </w:rPr>
        <w:t>. Los Angeles: SAGE, 2018.</w:t>
      </w:r>
    </w:p>
    <w:p w14:paraId="1FB48D35" w14:textId="44C5FBFE" w:rsidR="003C7F6D" w:rsidRPr="00E765AB" w:rsidRDefault="001C1A54" w:rsidP="00FA1C82">
      <w:pPr>
        <w:ind w:hanging="480"/>
        <w:rPr>
          <w:rFonts w:asciiTheme="majorBidi" w:hAnsiTheme="majorBidi" w:cstheme="majorBidi"/>
          <w:sz w:val="24"/>
          <w:szCs w:val="24"/>
        </w:rPr>
      </w:pPr>
      <w:r w:rsidRPr="00E765AB">
        <w:rPr>
          <w:rFonts w:asciiTheme="majorBidi" w:hAnsiTheme="majorBidi" w:cstheme="majorBidi"/>
          <w:color w:val="333333"/>
          <w:sz w:val="24"/>
          <w:szCs w:val="24"/>
          <w:shd w:val="clear" w:color="auto" w:fill="FFFFFF"/>
        </w:rPr>
        <w:t xml:space="preserve">Bernard, Harvey R, Amber </w:t>
      </w:r>
      <w:proofErr w:type="spellStart"/>
      <w:r w:rsidRPr="00E765AB">
        <w:rPr>
          <w:rFonts w:asciiTheme="majorBidi" w:hAnsiTheme="majorBidi" w:cstheme="majorBidi"/>
          <w:color w:val="333333"/>
          <w:sz w:val="24"/>
          <w:szCs w:val="24"/>
          <w:shd w:val="clear" w:color="auto" w:fill="FFFFFF"/>
        </w:rPr>
        <w:t>Wutich</w:t>
      </w:r>
      <w:proofErr w:type="spellEnd"/>
      <w:r w:rsidRPr="00E765AB">
        <w:rPr>
          <w:rFonts w:asciiTheme="majorBidi" w:hAnsiTheme="majorBidi" w:cstheme="majorBidi"/>
          <w:color w:val="333333"/>
          <w:sz w:val="24"/>
          <w:szCs w:val="24"/>
          <w:shd w:val="clear" w:color="auto" w:fill="FFFFFF"/>
        </w:rPr>
        <w:t xml:space="preserve">, and </w:t>
      </w:r>
      <w:proofErr w:type="spellStart"/>
      <w:r w:rsidRPr="00E765AB">
        <w:rPr>
          <w:rFonts w:asciiTheme="majorBidi" w:hAnsiTheme="majorBidi" w:cstheme="majorBidi"/>
          <w:color w:val="333333"/>
          <w:sz w:val="24"/>
          <w:szCs w:val="24"/>
          <w:shd w:val="clear" w:color="auto" w:fill="FFFFFF"/>
        </w:rPr>
        <w:t>Gery</w:t>
      </w:r>
      <w:proofErr w:type="spellEnd"/>
      <w:r w:rsidRPr="00E765AB">
        <w:rPr>
          <w:rFonts w:asciiTheme="majorBidi" w:hAnsiTheme="majorBidi" w:cstheme="majorBidi"/>
          <w:color w:val="333333"/>
          <w:sz w:val="24"/>
          <w:szCs w:val="24"/>
          <w:shd w:val="clear" w:color="auto" w:fill="FFFFFF"/>
        </w:rPr>
        <w:t xml:space="preserve"> W Ryan. </w:t>
      </w:r>
      <w:r w:rsidRPr="00E765AB">
        <w:rPr>
          <w:rFonts w:asciiTheme="majorBidi" w:hAnsiTheme="majorBidi" w:cstheme="majorBidi"/>
          <w:i/>
          <w:iCs/>
          <w:color w:val="333333"/>
          <w:sz w:val="24"/>
          <w:szCs w:val="24"/>
        </w:rPr>
        <w:t>Analyzing Qualitative Data: Systematic Approaches</w:t>
      </w:r>
      <w:r w:rsidRPr="00E765AB">
        <w:rPr>
          <w:rFonts w:asciiTheme="majorBidi" w:hAnsiTheme="majorBidi" w:cstheme="majorBidi"/>
          <w:color w:val="333333"/>
          <w:sz w:val="24"/>
          <w:szCs w:val="24"/>
          <w:shd w:val="clear" w:color="auto" w:fill="FFFFFF"/>
        </w:rPr>
        <w:t>. Thousand Oaks, CA: SAGE, 2017.</w:t>
      </w:r>
    </w:p>
    <w:p w14:paraId="3EE104A2" w14:textId="54B786A0" w:rsidR="00FA1C82" w:rsidRPr="00E765AB" w:rsidRDefault="00FA1C82" w:rsidP="00FA1C82">
      <w:pPr>
        <w:ind w:hanging="480"/>
        <w:rPr>
          <w:rFonts w:asciiTheme="majorBidi" w:hAnsiTheme="majorBidi" w:cstheme="majorBidi"/>
          <w:sz w:val="24"/>
          <w:szCs w:val="24"/>
        </w:rPr>
      </w:pPr>
      <w:r w:rsidRPr="00E765AB">
        <w:rPr>
          <w:rFonts w:asciiTheme="majorBidi" w:hAnsiTheme="majorBidi" w:cstheme="majorBidi"/>
          <w:sz w:val="24"/>
          <w:szCs w:val="24"/>
        </w:rPr>
        <w:t xml:space="preserve">Bloor, Michael, Jane Frankland, Michelle Thomas, and Kate Robson. </w:t>
      </w:r>
      <w:r w:rsidRPr="00E765AB">
        <w:rPr>
          <w:rFonts w:asciiTheme="majorBidi" w:hAnsiTheme="majorBidi" w:cstheme="majorBidi"/>
          <w:i/>
          <w:iCs/>
          <w:sz w:val="24"/>
          <w:szCs w:val="24"/>
        </w:rPr>
        <w:t>Focus Groups in Social Research</w:t>
      </w:r>
      <w:r w:rsidRPr="00E765AB">
        <w:rPr>
          <w:rFonts w:asciiTheme="majorBidi" w:hAnsiTheme="majorBidi" w:cstheme="majorBidi"/>
          <w:sz w:val="24"/>
          <w:szCs w:val="24"/>
        </w:rPr>
        <w:t xml:space="preserve">. 1 Oliver’s Yard, 55 City Road, London England EC1Y 1SP United Kingdom: SAGE Publications Ltd, 2001. </w:t>
      </w:r>
      <w:hyperlink r:id="rId19" w:history="1">
        <w:r w:rsidRPr="00E765AB">
          <w:rPr>
            <w:rStyle w:val="Hyperlink"/>
            <w:rFonts w:asciiTheme="majorBidi" w:hAnsiTheme="majorBidi" w:cstheme="majorBidi"/>
            <w:color w:val="auto"/>
            <w:sz w:val="24"/>
            <w:szCs w:val="24"/>
          </w:rPr>
          <w:t>https://doi.org/10.4135/9781849209175</w:t>
        </w:r>
      </w:hyperlink>
      <w:r w:rsidRPr="00E765AB">
        <w:rPr>
          <w:rFonts w:asciiTheme="majorBidi" w:hAnsiTheme="majorBidi" w:cstheme="majorBidi"/>
          <w:sz w:val="24"/>
          <w:szCs w:val="24"/>
        </w:rPr>
        <w:t>.</w:t>
      </w:r>
    </w:p>
    <w:p w14:paraId="5F221DF1" w14:textId="77777777" w:rsidR="00E765AB" w:rsidRPr="00E765AB" w:rsidRDefault="00FA5B73" w:rsidP="00E765AB">
      <w:pPr>
        <w:ind w:hanging="480"/>
        <w:rPr>
          <w:rFonts w:asciiTheme="majorBidi" w:hAnsiTheme="majorBidi" w:cstheme="majorBidi"/>
          <w:sz w:val="24"/>
          <w:szCs w:val="24"/>
        </w:rPr>
      </w:pPr>
      <w:r w:rsidRPr="00E765AB">
        <w:rPr>
          <w:rFonts w:asciiTheme="majorBidi" w:hAnsiTheme="majorBidi" w:cstheme="majorBidi"/>
          <w:sz w:val="24"/>
          <w:szCs w:val="24"/>
        </w:rPr>
        <w:t>Charmaz, K</w:t>
      </w:r>
      <w:r w:rsidR="007F6957" w:rsidRPr="00E765AB">
        <w:rPr>
          <w:rFonts w:asciiTheme="majorBidi" w:hAnsiTheme="majorBidi" w:cstheme="majorBidi"/>
          <w:sz w:val="24"/>
          <w:szCs w:val="24"/>
        </w:rPr>
        <w:t>athy</w:t>
      </w:r>
      <w:r w:rsidRPr="00E765AB">
        <w:rPr>
          <w:rFonts w:asciiTheme="majorBidi" w:hAnsiTheme="majorBidi" w:cstheme="majorBidi"/>
          <w:sz w:val="24"/>
          <w:szCs w:val="24"/>
        </w:rPr>
        <w:t xml:space="preserve">. (2000). Grounded theory: Objectivist and constructivist methods. In N. K. Denzin &amp; Y. S. Lincoln (Eds.), </w:t>
      </w:r>
      <w:r w:rsidRPr="00E765AB">
        <w:rPr>
          <w:rFonts w:asciiTheme="majorBidi" w:hAnsiTheme="majorBidi" w:cstheme="majorBidi"/>
          <w:i/>
          <w:iCs/>
          <w:sz w:val="24"/>
          <w:szCs w:val="24"/>
        </w:rPr>
        <w:t xml:space="preserve">Handbook of qualitative research </w:t>
      </w:r>
      <w:r w:rsidRPr="00E765AB">
        <w:rPr>
          <w:rFonts w:asciiTheme="majorBidi" w:hAnsiTheme="majorBidi" w:cstheme="majorBidi"/>
          <w:sz w:val="24"/>
          <w:szCs w:val="24"/>
        </w:rPr>
        <w:t>(2nd ed., pp. 509–535). Thousand</w:t>
      </w:r>
      <w:r w:rsidRPr="00E765AB">
        <w:rPr>
          <w:rFonts w:asciiTheme="majorBidi" w:hAnsiTheme="majorBidi" w:cstheme="majorBidi"/>
          <w:sz w:val="24"/>
          <w:szCs w:val="24"/>
          <w:shd w:val="clear" w:color="auto" w:fill="FFFFFF"/>
        </w:rPr>
        <w:t xml:space="preserve"> </w:t>
      </w:r>
      <w:r w:rsidRPr="00E765AB">
        <w:rPr>
          <w:rFonts w:asciiTheme="majorBidi" w:hAnsiTheme="majorBidi" w:cstheme="majorBidi"/>
          <w:sz w:val="24"/>
          <w:szCs w:val="24"/>
        </w:rPr>
        <w:t>Oaks, CA: Sage.</w:t>
      </w:r>
    </w:p>
    <w:p w14:paraId="470863AD" w14:textId="125972A5" w:rsidR="00E765AB" w:rsidRPr="00E765AB" w:rsidRDefault="00E765AB" w:rsidP="00E765AB">
      <w:pPr>
        <w:ind w:hanging="480"/>
        <w:rPr>
          <w:rFonts w:asciiTheme="majorBidi" w:hAnsiTheme="majorBidi" w:cstheme="majorBidi"/>
          <w:sz w:val="24"/>
          <w:szCs w:val="24"/>
        </w:rPr>
      </w:pPr>
      <w:r w:rsidRPr="00E765AB">
        <w:rPr>
          <w:rFonts w:asciiTheme="majorBidi" w:hAnsiTheme="majorBidi" w:cstheme="majorBidi"/>
          <w:sz w:val="24"/>
          <w:szCs w:val="24"/>
        </w:rPr>
        <w:t xml:space="preserve">Crabtree, B. F., </w:t>
      </w:r>
      <w:proofErr w:type="spellStart"/>
      <w:r w:rsidRPr="00E765AB">
        <w:rPr>
          <w:rFonts w:asciiTheme="majorBidi" w:hAnsiTheme="majorBidi" w:cstheme="majorBidi"/>
          <w:sz w:val="24"/>
          <w:szCs w:val="24"/>
        </w:rPr>
        <w:t>Yanoshik</w:t>
      </w:r>
      <w:proofErr w:type="spellEnd"/>
      <w:r w:rsidRPr="00E765AB">
        <w:rPr>
          <w:rFonts w:asciiTheme="majorBidi" w:hAnsiTheme="majorBidi" w:cstheme="majorBidi"/>
          <w:sz w:val="24"/>
          <w:szCs w:val="24"/>
        </w:rPr>
        <w:t xml:space="preserve">, M. K., Miller, W. L., &amp; O’Connor, P. J. (1993). Selecting individual or group interviews. In D. L. Morgan (Ed.), </w:t>
      </w:r>
      <w:r w:rsidRPr="00E765AB">
        <w:rPr>
          <w:rFonts w:asciiTheme="majorBidi" w:hAnsiTheme="majorBidi" w:cstheme="majorBidi"/>
          <w:i/>
          <w:iCs/>
          <w:sz w:val="24"/>
          <w:szCs w:val="24"/>
        </w:rPr>
        <w:t>Successful focus groups: Advancing the state of</w:t>
      </w:r>
      <w:r w:rsidRPr="00E765AB">
        <w:rPr>
          <w:rFonts w:asciiTheme="majorBidi" w:hAnsiTheme="majorBidi" w:cstheme="majorBidi"/>
          <w:sz w:val="24"/>
          <w:szCs w:val="24"/>
        </w:rPr>
        <w:t xml:space="preserve"> </w:t>
      </w:r>
      <w:r w:rsidRPr="00E765AB">
        <w:rPr>
          <w:rFonts w:asciiTheme="majorBidi" w:hAnsiTheme="majorBidi" w:cstheme="majorBidi"/>
          <w:i/>
          <w:iCs/>
          <w:sz w:val="24"/>
          <w:szCs w:val="24"/>
        </w:rPr>
        <w:t xml:space="preserve">the art </w:t>
      </w:r>
      <w:r w:rsidRPr="00E765AB">
        <w:rPr>
          <w:rFonts w:asciiTheme="majorBidi" w:hAnsiTheme="majorBidi" w:cstheme="majorBidi"/>
          <w:sz w:val="24"/>
          <w:szCs w:val="24"/>
        </w:rPr>
        <w:t>(pp. 137–149). Newbury Park, CA: Sage.</w:t>
      </w:r>
    </w:p>
    <w:p w14:paraId="70569E71" w14:textId="77777777" w:rsidR="004E73C0" w:rsidRPr="00E765AB" w:rsidRDefault="004E73C0" w:rsidP="00FA1C82">
      <w:pPr>
        <w:ind w:hanging="480"/>
        <w:rPr>
          <w:rFonts w:asciiTheme="majorBidi" w:hAnsiTheme="majorBidi" w:cstheme="majorBidi"/>
          <w:sz w:val="24"/>
          <w:szCs w:val="24"/>
        </w:rPr>
      </w:pPr>
      <w:proofErr w:type="spellStart"/>
      <w:r w:rsidRPr="00E765AB">
        <w:rPr>
          <w:rFonts w:asciiTheme="majorBidi" w:hAnsiTheme="majorBidi" w:cstheme="majorBidi"/>
          <w:sz w:val="24"/>
          <w:szCs w:val="24"/>
        </w:rPr>
        <w:t>Dodds</w:t>
      </w:r>
      <w:proofErr w:type="spellEnd"/>
      <w:r w:rsidRPr="00E765AB">
        <w:rPr>
          <w:rFonts w:asciiTheme="majorBidi" w:hAnsiTheme="majorBidi" w:cstheme="majorBidi"/>
          <w:sz w:val="24"/>
          <w:szCs w:val="24"/>
        </w:rPr>
        <w:t xml:space="preserve">, Catherine. 2006. “HIV-Related Stigma in England: Experiences of Gay Men and Heterosexual African Migrants Living with HIV.” </w:t>
      </w:r>
      <w:r w:rsidRPr="00E765AB">
        <w:rPr>
          <w:rFonts w:asciiTheme="majorBidi" w:hAnsiTheme="majorBidi" w:cstheme="majorBidi"/>
          <w:i/>
          <w:iCs/>
          <w:sz w:val="24"/>
          <w:szCs w:val="24"/>
        </w:rPr>
        <w:t xml:space="preserve">Journal of Community and Applied Social Psychology </w:t>
      </w:r>
      <w:r w:rsidRPr="00E765AB">
        <w:rPr>
          <w:rFonts w:asciiTheme="majorBidi" w:hAnsiTheme="majorBidi" w:cstheme="majorBidi"/>
          <w:sz w:val="24"/>
          <w:szCs w:val="24"/>
        </w:rPr>
        <w:t xml:space="preserve">16: 472–80. </w:t>
      </w:r>
    </w:p>
    <w:p w14:paraId="47847650" w14:textId="77777777" w:rsidR="004E73C0" w:rsidRPr="00E765AB" w:rsidRDefault="004E73C0" w:rsidP="004E73C0">
      <w:pPr>
        <w:ind w:hanging="480"/>
        <w:rPr>
          <w:rFonts w:asciiTheme="majorBidi" w:hAnsiTheme="majorBidi" w:cstheme="majorBidi"/>
          <w:sz w:val="24"/>
          <w:szCs w:val="24"/>
        </w:rPr>
      </w:pPr>
      <w:proofErr w:type="spellStart"/>
      <w:r w:rsidRPr="00E765AB">
        <w:rPr>
          <w:rFonts w:asciiTheme="majorBidi" w:hAnsiTheme="majorBidi" w:cstheme="majorBidi"/>
          <w:sz w:val="24"/>
          <w:szCs w:val="24"/>
        </w:rPr>
        <w:t>Garcés</w:t>
      </w:r>
      <w:proofErr w:type="spellEnd"/>
      <w:r w:rsidRPr="00E765AB">
        <w:rPr>
          <w:rFonts w:asciiTheme="majorBidi" w:hAnsiTheme="majorBidi" w:cstheme="majorBidi"/>
          <w:sz w:val="24"/>
          <w:szCs w:val="24"/>
        </w:rPr>
        <w:t xml:space="preserve">, Isabel C., Isabel C. </w:t>
      </w:r>
      <w:proofErr w:type="spellStart"/>
      <w:r w:rsidRPr="00E765AB">
        <w:rPr>
          <w:rFonts w:asciiTheme="majorBidi" w:hAnsiTheme="majorBidi" w:cstheme="majorBidi"/>
          <w:sz w:val="24"/>
          <w:szCs w:val="24"/>
        </w:rPr>
        <w:t>Scarinci</w:t>
      </w:r>
      <w:proofErr w:type="spellEnd"/>
      <w:r w:rsidRPr="00E765AB">
        <w:rPr>
          <w:rFonts w:asciiTheme="majorBidi" w:hAnsiTheme="majorBidi" w:cstheme="majorBidi"/>
          <w:sz w:val="24"/>
          <w:szCs w:val="24"/>
        </w:rPr>
        <w:t xml:space="preserve">, and Lynda Harrison. 2006. “An Examination of Socio-cultural Factors Associated with Health and Health Care Seeking among Latina Immi-grants.” </w:t>
      </w:r>
      <w:r w:rsidRPr="00E765AB">
        <w:rPr>
          <w:rFonts w:asciiTheme="majorBidi" w:hAnsiTheme="majorBidi" w:cstheme="majorBidi"/>
          <w:i/>
          <w:iCs/>
          <w:sz w:val="24"/>
          <w:szCs w:val="24"/>
        </w:rPr>
        <w:t xml:space="preserve">Journal of Immigrant Health </w:t>
      </w:r>
      <w:r w:rsidRPr="00E765AB">
        <w:rPr>
          <w:rFonts w:asciiTheme="majorBidi" w:hAnsiTheme="majorBidi" w:cstheme="majorBidi"/>
          <w:sz w:val="24"/>
          <w:szCs w:val="24"/>
        </w:rPr>
        <w:t>8: 377–85.</w:t>
      </w:r>
    </w:p>
    <w:p w14:paraId="429108C2" w14:textId="77777777" w:rsidR="00750304" w:rsidRPr="00E765AB" w:rsidRDefault="00750304" w:rsidP="004C4D6C">
      <w:pPr>
        <w:ind w:hanging="480"/>
        <w:rPr>
          <w:rFonts w:asciiTheme="majorBidi" w:hAnsiTheme="majorBidi" w:cstheme="majorBidi"/>
          <w:sz w:val="24"/>
          <w:szCs w:val="24"/>
          <w:shd w:val="clear" w:color="auto" w:fill="FFFFFF"/>
        </w:rPr>
      </w:pPr>
      <w:r w:rsidRPr="00E765AB">
        <w:rPr>
          <w:rFonts w:asciiTheme="majorBidi" w:hAnsiTheme="majorBidi" w:cstheme="majorBidi"/>
          <w:sz w:val="24"/>
          <w:szCs w:val="24"/>
          <w:shd w:val="clear" w:color="auto" w:fill="FFFFFF"/>
        </w:rPr>
        <w:t>Greenbaum, Thomas L. </w:t>
      </w:r>
      <w:r w:rsidRPr="00E765AB">
        <w:rPr>
          <w:rFonts w:asciiTheme="majorBidi" w:hAnsiTheme="majorBidi" w:cstheme="majorBidi"/>
          <w:i/>
          <w:iCs/>
          <w:sz w:val="24"/>
          <w:szCs w:val="24"/>
        </w:rPr>
        <w:t xml:space="preserve">Moderating Focus Groups: </w:t>
      </w:r>
      <w:proofErr w:type="gramStart"/>
      <w:r w:rsidRPr="00E765AB">
        <w:rPr>
          <w:rFonts w:asciiTheme="majorBidi" w:hAnsiTheme="majorBidi" w:cstheme="majorBidi"/>
          <w:i/>
          <w:iCs/>
          <w:sz w:val="24"/>
          <w:szCs w:val="24"/>
        </w:rPr>
        <w:t>a</w:t>
      </w:r>
      <w:proofErr w:type="gramEnd"/>
      <w:r w:rsidRPr="00E765AB">
        <w:rPr>
          <w:rFonts w:asciiTheme="majorBidi" w:hAnsiTheme="majorBidi" w:cstheme="majorBidi"/>
          <w:i/>
          <w:iCs/>
          <w:sz w:val="24"/>
          <w:szCs w:val="24"/>
        </w:rPr>
        <w:t xml:space="preserve"> Practical Guide for Group Facilitation</w:t>
      </w:r>
      <w:r w:rsidRPr="00E765AB">
        <w:rPr>
          <w:rFonts w:asciiTheme="majorBidi" w:hAnsiTheme="majorBidi" w:cstheme="majorBidi"/>
          <w:sz w:val="24"/>
          <w:szCs w:val="24"/>
          <w:shd w:val="clear" w:color="auto" w:fill="FFFFFF"/>
        </w:rPr>
        <w:t>. Thousand Oaks: Sage, 2012.</w:t>
      </w:r>
    </w:p>
    <w:p w14:paraId="7A0E9FE8" w14:textId="58795A7B" w:rsidR="004C4D6C" w:rsidRPr="00E765AB" w:rsidRDefault="004C4D6C" w:rsidP="004C4D6C">
      <w:pPr>
        <w:ind w:hanging="480"/>
        <w:rPr>
          <w:rFonts w:asciiTheme="majorBidi" w:hAnsiTheme="majorBidi" w:cstheme="majorBidi"/>
          <w:sz w:val="24"/>
          <w:szCs w:val="24"/>
        </w:rPr>
      </w:pPr>
      <w:r w:rsidRPr="00E765AB">
        <w:rPr>
          <w:rFonts w:asciiTheme="majorBidi" w:hAnsiTheme="majorBidi" w:cstheme="majorBidi"/>
          <w:sz w:val="24"/>
          <w:szCs w:val="24"/>
          <w:shd w:val="clear" w:color="auto" w:fill="FFFFFF"/>
        </w:rPr>
        <w:t>Hennink, Monique M. </w:t>
      </w:r>
      <w:r w:rsidRPr="00E765AB">
        <w:rPr>
          <w:rFonts w:asciiTheme="majorBidi" w:hAnsiTheme="majorBidi" w:cstheme="majorBidi"/>
          <w:i/>
          <w:iCs/>
          <w:sz w:val="24"/>
          <w:szCs w:val="24"/>
        </w:rPr>
        <w:t xml:space="preserve">International Focus Group Research: </w:t>
      </w:r>
      <w:proofErr w:type="gramStart"/>
      <w:r w:rsidRPr="00E765AB">
        <w:rPr>
          <w:rFonts w:asciiTheme="majorBidi" w:hAnsiTheme="majorBidi" w:cstheme="majorBidi"/>
          <w:i/>
          <w:iCs/>
          <w:sz w:val="24"/>
          <w:szCs w:val="24"/>
        </w:rPr>
        <w:t>a</w:t>
      </w:r>
      <w:proofErr w:type="gramEnd"/>
      <w:r w:rsidRPr="00E765AB">
        <w:rPr>
          <w:rFonts w:asciiTheme="majorBidi" w:hAnsiTheme="majorBidi" w:cstheme="majorBidi"/>
          <w:i/>
          <w:iCs/>
          <w:sz w:val="24"/>
          <w:szCs w:val="24"/>
        </w:rPr>
        <w:t xml:space="preserve"> Handbook for the Health and Social Sciences</w:t>
      </w:r>
      <w:r w:rsidRPr="00E765AB">
        <w:rPr>
          <w:rFonts w:asciiTheme="majorBidi" w:hAnsiTheme="majorBidi" w:cstheme="majorBidi"/>
          <w:sz w:val="24"/>
          <w:szCs w:val="24"/>
          <w:shd w:val="clear" w:color="auto" w:fill="FFFFFF"/>
        </w:rPr>
        <w:t>. Cambridge: Cambridge University Press, 2007.</w:t>
      </w:r>
    </w:p>
    <w:p w14:paraId="0ECE145F" w14:textId="77777777" w:rsidR="00FA1C82" w:rsidRPr="00E765AB" w:rsidRDefault="00FA1C82" w:rsidP="00FA1C82">
      <w:pPr>
        <w:ind w:hanging="480"/>
        <w:rPr>
          <w:rFonts w:asciiTheme="majorBidi" w:hAnsiTheme="majorBidi" w:cstheme="majorBidi"/>
          <w:sz w:val="24"/>
          <w:szCs w:val="24"/>
        </w:rPr>
      </w:pPr>
      <w:r w:rsidRPr="00E765AB">
        <w:rPr>
          <w:rFonts w:asciiTheme="majorBidi" w:hAnsiTheme="majorBidi" w:cstheme="majorBidi"/>
          <w:sz w:val="24"/>
          <w:szCs w:val="24"/>
        </w:rPr>
        <w:t xml:space="preserve">Kratz, Corinne A. “In and out of Focus.” </w:t>
      </w:r>
      <w:r w:rsidRPr="00E765AB">
        <w:rPr>
          <w:rFonts w:asciiTheme="majorBidi" w:hAnsiTheme="majorBidi" w:cstheme="majorBidi"/>
          <w:i/>
          <w:iCs/>
          <w:sz w:val="24"/>
          <w:szCs w:val="24"/>
        </w:rPr>
        <w:t>American Ethnologist</w:t>
      </w:r>
      <w:r w:rsidRPr="00E765AB">
        <w:rPr>
          <w:rFonts w:asciiTheme="majorBidi" w:hAnsiTheme="majorBidi" w:cstheme="majorBidi"/>
          <w:sz w:val="24"/>
          <w:szCs w:val="24"/>
        </w:rPr>
        <w:t xml:space="preserve"> 37, no. 4 (2010): 23.</w:t>
      </w:r>
    </w:p>
    <w:p w14:paraId="512F8625" w14:textId="5A3341C1" w:rsidR="002F7693" w:rsidRPr="00E765AB" w:rsidRDefault="002F7693" w:rsidP="00FA1C82">
      <w:pPr>
        <w:ind w:hanging="480"/>
        <w:rPr>
          <w:rFonts w:asciiTheme="majorBidi" w:hAnsiTheme="majorBidi" w:cstheme="majorBidi"/>
          <w:sz w:val="24"/>
          <w:szCs w:val="24"/>
        </w:rPr>
      </w:pPr>
      <w:r w:rsidRPr="00E765AB">
        <w:rPr>
          <w:rFonts w:asciiTheme="majorBidi" w:hAnsiTheme="majorBidi" w:cstheme="majorBidi"/>
          <w:sz w:val="24"/>
          <w:szCs w:val="24"/>
          <w:shd w:val="clear" w:color="auto" w:fill="FFFFFF"/>
        </w:rPr>
        <w:t>Kru</w:t>
      </w:r>
      <w:r w:rsidR="0007500A" w:rsidRPr="00E765AB">
        <w:rPr>
          <w:rFonts w:asciiTheme="majorBidi" w:hAnsiTheme="majorBidi" w:cstheme="majorBidi"/>
          <w:sz w:val="24"/>
          <w:szCs w:val="24"/>
          <w:shd w:val="clear" w:color="auto" w:fill="FFFFFF"/>
        </w:rPr>
        <w:t>e</w:t>
      </w:r>
      <w:r w:rsidRPr="00E765AB">
        <w:rPr>
          <w:rFonts w:asciiTheme="majorBidi" w:hAnsiTheme="majorBidi" w:cstheme="majorBidi"/>
          <w:sz w:val="24"/>
          <w:szCs w:val="24"/>
          <w:shd w:val="clear" w:color="auto" w:fill="FFFFFF"/>
        </w:rPr>
        <w:t>ger, Richard A. “Designing and Conducting Focus Group Interviews.” Eastern Illinois University, October 2002. https://www.eiu.edu/ihec/Krueger-FocusGroupInterviews.pdf.</w:t>
      </w:r>
    </w:p>
    <w:p w14:paraId="12F02708" w14:textId="5497BF28" w:rsidR="00FA1C82" w:rsidRPr="00E765AB" w:rsidRDefault="00FA1C82" w:rsidP="00FA1C82">
      <w:pPr>
        <w:ind w:hanging="480"/>
        <w:rPr>
          <w:rFonts w:asciiTheme="majorBidi" w:hAnsiTheme="majorBidi" w:cstheme="majorBidi"/>
          <w:sz w:val="24"/>
          <w:szCs w:val="24"/>
        </w:rPr>
      </w:pPr>
      <w:r w:rsidRPr="00E765AB">
        <w:rPr>
          <w:rFonts w:asciiTheme="majorBidi" w:hAnsiTheme="majorBidi" w:cstheme="majorBidi"/>
          <w:sz w:val="24"/>
          <w:szCs w:val="24"/>
        </w:rPr>
        <w:t>Kr</w:t>
      </w:r>
      <w:r w:rsidR="0007500A" w:rsidRPr="00E765AB">
        <w:rPr>
          <w:rFonts w:asciiTheme="majorBidi" w:hAnsiTheme="majorBidi" w:cstheme="majorBidi"/>
          <w:sz w:val="24"/>
          <w:szCs w:val="24"/>
        </w:rPr>
        <w:t>ue</w:t>
      </w:r>
      <w:r w:rsidRPr="00E765AB">
        <w:rPr>
          <w:rFonts w:asciiTheme="majorBidi" w:hAnsiTheme="majorBidi" w:cstheme="majorBidi"/>
          <w:sz w:val="24"/>
          <w:szCs w:val="24"/>
        </w:rPr>
        <w:t xml:space="preserve">ger, Richard A., and Mary Anne Casey. </w:t>
      </w:r>
      <w:r w:rsidRPr="00E765AB">
        <w:rPr>
          <w:rFonts w:asciiTheme="majorBidi" w:hAnsiTheme="majorBidi" w:cstheme="majorBidi"/>
          <w:i/>
          <w:iCs/>
          <w:sz w:val="24"/>
          <w:szCs w:val="24"/>
        </w:rPr>
        <w:t>Focus Groups: A Practical Guide for Applied Research</w:t>
      </w:r>
      <w:r w:rsidRPr="00E765AB">
        <w:rPr>
          <w:rFonts w:asciiTheme="majorBidi" w:hAnsiTheme="majorBidi" w:cstheme="majorBidi"/>
          <w:sz w:val="24"/>
          <w:szCs w:val="24"/>
        </w:rPr>
        <w:t>. 5th edition. Thousand Oaks, California: SAGE, 2015.</w:t>
      </w:r>
    </w:p>
    <w:p w14:paraId="49D3AF58" w14:textId="77777777" w:rsidR="006E402E" w:rsidRPr="00E765AB" w:rsidRDefault="006E402E" w:rsidP="006E402E">
      <w:pPr>
        <w:ind w:hanging="480"/>
        <w:rPr>
          <w:rFonts w:asciiTheme="majorBidi" w:hAnsiTheme="majorBidi" w:cstheme="majorBidi"/>
          <w:sz w:val="24"/>
          <w:szCs w:val="24"/>
        </w:rPr>
      </w:pPr>
      <w:r w:rsidRPr="00E765AB">
        <w:rPr>
          <w:rFonts w:asciiTheme="majorBidi" w:hAnsiTheme="majorBidi" w:cstheme="majorBidi"/>
          <w:sz w:val="24"/>
          <w:szCs w:val="24"/>
        </w:rPr>
        <w:t xml:space="preserve">Liamputtong, Pranee. </w:t>
      </w:r>
      <w:r w:rsidRPr="00E765AB">
        <w:rPr>
          <w:rFonts w:asciiTheme="majorBidi" w:hAnsiTheme="majorBidi" w:cstheme="majorBidi"/>
          <w:i/>
          <w:iCs/>
          <w:sz w:val="24"/>
          <w:szCs w:val="24"/>
        </w:rPr>
        <w:t>Focus Group Methodology: Principles and Practice</w:t>
      </w:r>
      <w:r w:rsidRPr="00E765AB">
        <w:rPr>
          <w:rFonts w:asciiTheme="majorBidi" w:hAnsiTheme="majorBidi" w:cstheme="majorBidi"/>
          <w:sz w:val="24"/>
          <w:szCs w:val="24"/>
        </w:rPr>
        <w:t>. Los Angeles: Sage, 2012.</w:t>
      </w:r>
    </w:p>
    <w:p w14:paraId="20A9C721" w14:textId="40240251" w:rsidR="00FC5F6C" w:rsidRPr="00E765AB" w:rsidRDefault="00FC5F6C" w:rsidP="004B634A">
      <w:pPr>
        <w:ind w:hanging="480"/>
        <w:rPr>
          <w:rFonts w:asciiTheme="majorBidi" w:hAnsiTheme="majorBidi" w:cstheme="majorBidi"/>
          <w:sz w:val="24"/>
          <w:szCs w:val="24"/>
          <w:shd w:val="clear" w:color="auto" w:fill="FFFFFF"/>
        </w:rPr>
      </w:pPr>
      <w:proofErr w:type="spellStart"/>
      <w:r w:rsidRPr="00E765AB">
        <w:rPr>
          <w:rFonts w:asciiTheme="majorBidi" w:hAnsiTheme="majorBidi" w:cstheme="majorBidi"/>
          <w:sz w:val="24"/>
          <w:szCs w:val="24"/>
        </w:rPr>
        <w:lastRenderedPageBreak/>
        <w:t>Markee</w:t>
      </w:r>
      <w:proofErr w:type="spellEnd"/>
      <w:r w:rsidRPr="00E765AB">
        <w:rPr>
          <w:rFonts w:asciiTheme="majorBidi" w:hAnsiTheme="majorBidi" w:cstheme="majorBidi"/>
          <w:sz w:val="24"/>
          <w:szCs w:val="24"/>
        </w:rPr>
        <w:t xml:space="preserve">, </w:t>
      </w:r>
      <w:proofErr w:type="spellStart"/>
      <w:r w:rsidRPr="00E765AB">
        <w:rPr>
          <w:rFonts w:asciiTheme="majorBidi" w:hAnsiTheme="majorBidi" w:cstheme="majorBidi"/>
          <w:sz w:val="24"/>
          <w:szCs w:val="24"/>
        </w:rPr>
        <w:t>N</w:t>
      </w:r>
      <w:r w:rsidR="00196E0C" w:rsidRPr="00E765AB">
        <w:rPr>
          <w:rFonts w:asciiTheme="majorBidi" w:hAnsiTheme="majorBidi" w:cstheme="majorBidi"/>
          <w:sz w:val="24"/>
          <w:szCs w:val="24"/>
        </w:rPr>
        <w:t>uma</w:t>
      </w:r>
      <w:proofErr w:type="spellEnd"/>
      <w:r w:rsidRPr="00E765AB">
        <w:rPr>
          <w:rFonts w:asciiTheme="majorBidi" w:hAnsiTheme="majorBidi" w:cstheme="majorBidi"/>
          <w:sz w:val="24"/>
          <w:szCs w:val="24"/>
        </w:rPr>
        <w:t xml:space="preserve">. </w:t>
      </w:r>
      <w:r w:rsidRPr="00E765AB">
        <w:rPr>
          <w:rFonts w:asciiTheme="majorBidi" w:hAnsiTheme="majorBidi" w:cstheme="majorBidi"/>
          <w:i/>
          <w:iCs/>
          <w:sz w:val="24"/>
          <w:szCs w:val="24"/>
        </w:rPr>
        <w:t xml:space="preserve">Conversation analysis. </w:t>
      </w:r>
      <w:r w:rsidRPr="00E765AB">
        <w:rPr>
          <w:rFonts w:asciiTheme="majorBidi" w:hAnsiTheme="majorBidi" w:cstheme="majorBidi"/>
          <w:sz w:val="24"/>
          <w:szCs w:val="24"/>
        </w:rPr>
        <w:t>Mahwah, NJ: Lawrence Erlbaum</w:t>
      </w:r>
      <w:r w:rsidR="00196E0C" w:rsidRPr="00E765AB">
        <w:rPr>
          <w:rFonts w:asciiTheme="majorBidi" w:hAnsiTheme="majorBidi" w:cstheme="majorBidi"/>
          <w:sz w:val="24"/>
          <w:szCs w:val="24"/>
        </w:rPr>
        <w:t>, 2000.</w:t>
      </w:r>
    </w:p>
    <w:p w14:paraId="44C1368B" w14:textId="106E2A41" w:rsidR="00FA5B73" w:rsidRPr="00E765AB" w:rsidRDefault="00FA5B73" w:rsidP="00FA5B73">
      <w:pPr>
        <w:ind w:hanging="480"/>
        <w:rPr>
          <w:rFonts w:asciiTheme="majorBidi" w:hAnsiTheme="majorBidi" w:cstheme="majorBidi"/>
          <w:sz w:val="24"/>
          <w:szCs w:val="24"/>
          <w:shd w:val="clear" w:color="auto" w:fill="FFFFFF"/>
        </w:rPr>
      </w:pPr>
      <w:r w:rsidRPr="00E765AB">
        <w:rPr>
          <w:rFonts w:asciiTheme="majorBidi" w:hAnsiTheme="majorBidi" w:cstheme="majorBidi"/>
          <w:sz w:val="24"/>
          <w:szCs w:val="24"/>
        </w:rPr>
        <w:t xml:space="preserve">Morgan, David. L. </w:t>
      </w:r>
      <w:r w:rsidRPr="00E765AB">
        <w:rPr>
          <w:rFonts w:asciiTheme="majorBidi" w:hAnsiTheme="majorBidi" w:cstheme="majorBidi"/>
          <w:i/>
          <w:iCs/>
          <w:sz w:val="24"/>
          <w:szCs w:val="24"/>
        </w:rPr>
        <w:t xml:space="preserve">Focus groups as qualitative research </w:t>
      </w:r>
      <w:r w:rsidRPr="00E765AB">
        <w:rPr>
          <w:rFonts w:asciiTheme="majorBidi" w:hAnsiTheme="majorBidi" w:cstheme="majorBidi"/>
          <w:sz w:val="24"/>
          <w:szCs w:val="24"/>
        </w:rPr>
        <w:t>(2nd ed.). Thousand Oaks, CA: Sage, 199</w:t>
      </w:r>
      <w:r w:rsidR="002C20B5" w:rsidRPr="00E765AB">
        <w:rPr>
          <w:rFonts w:asciiTheme="majorBidi" w:hAnsiTheme="majorBidi" w:cstheme="majorBidi"/>
          <w:sz w:val="24"/>
          <w:szCs w:val="24"/>
        </w:rPr>
        <w:t>7</w:t>
      </w:r>
      <w:r w:rsidRPr="00E765AB">
        <w:rPr>
          <w:rFonts w:asciiTheme="majorBidi" w:hAnsiTheme="majorBidi" w:cstheme="majorBidi"/>
          <w:sz w:val="24"/>
          <w:szCs w:val="24"/>
        </w:rPr>
        <w:t>.</w:t>
      </w:r>
    </w:p>
    <w:p w14:paraId="436F10BB" w14:textId="77777777" w:rsidR="00FA1C82" w:rsidRPr="00E765AB" w:rsidRDefault="00FA1C82" w:rsidP="00FA1C82">
      <w:pPr>
        <w:ind w:hanging="480"/>
        <w:rPr>
          <w:rFonts w:asciiTheme="majorBidi" w:hAnsiTheme="majorBidi" w:cstheme="majorBidi"/>
          <w:sz w:val="24"/>
          <w:szCs w:val="24"/>
        </w:rPr>
      </w:pPr>
      <w:r w:rsidRPr="00E765AB">
        <w:rPr>
          <w:rFonts w:asciiTheme="majorBidi" w:hAnsiTheme="majorBidi" w:cstheme="majorBidi"/>
          <w:sz w:val="24"/>
          <w:szCs w:val="24"/>
        </w:rPr>
        <w:t xml:space="preserve">Onwuegbuzie, Anthony J., Wendy B. Dickinson, Nancy L. Leech, and Annmarie G. Zoran. “A Qualitative Framework for Collecting and Analyzing Data in Focus Group Research.” </w:t>
      </w:r>
      <w:r w:rsidRPr="00E765AB">
        <w:rPr>
          <w:rFonts w:asciiTheme="majorBidi" w:hAnsiTheme="majorBidi" w:cstheme="majorBidi"/>
          <w:i/>
          <w:iCs/>
          <w:sz w:val="24"/>
          <w:szCs w:val="24"/>
        </w:rPr>
        <w:t>International Journal of Qualitative Methods</w:t>
      </w:r>
      <w:r w:rsidRPr="00E765AB">
        <w:rPr>
          <w:rFonts w:asciiTheme="majorBidi" w:hAnsiTheme="majorBidi" w:cstheme="majorBidi"/>
          <w:sz w:val="24"/>
          <w:szCs w:val="24"/>
        </w:rPr>
        <w:t xml:space="preserve"> 8, no. 3 (September 2009): 1–21. </w:t>
      </w:r>
      <w:hyperlink r:id="rId20" w:history="1">
        <w:r w:rsidRPr="00E765AB">
          <w:rPr>
            <w:rStyle w:val="Hyperlink"/>
            <w:rFonts w:asciiTheme="majorBidi" w:hAnsiTheme="majorBidi" w:cstheme="majorBidi"/>
            <w:color w:val="auto"/>
            <w:sz w:val="24"/>
            <w:szCs w:val="24"/>
          </w:rPr>
          <w:t>https://doi.org/10.1177/160940690900800301</w:t>
        </w:r>
      </w:hyperlink>
      <w:r w:rsidRPr="00E765AB">
        <w:rPr>
          <w:rFonts w:asciiTheme="majorBidi" w:hAnsiTheme="majorBidi" w:cstheme="majorBidi"/>
          <w:sz w:val="24"/>
          <w:szCs w:val="24"/>
        </w:rPr>
        <w:t>.</w:t>
      </w:r>
    </w:p>
    <w:p w14:paraId="7352722A" w14:textId="34CFE0C9" w:rsidR="00FA5B73" w:rsidRPr="00E765AB" w:rsidRDefault="00FA5B73" w:rsidP="00FA5B73">
      <w:pPr>
        <w:ind w:hanging="480"/>
        <w:rPr>
          <w:rFonts w:asciiTheme="majorBidi" w:hAnsiTheme="majorBidi" w:cstheme="majorBidi"/>
          <w:sz w:val="24"/>
          <w:szCs w:val="24"/>
        </w:rPr>
      </w:pPr>
      <w:r w:rsidRPr="00E765AB">
        <w:rPr>
          <w:rFonts w:asciiTheme="majorBidi" w:hAnsiTheme="majorBidi" w:cstheme="majorBidi"/>
          <w:sz w:val="24"/>
          <w:szCs w:val="24"/>
        </w:rPr>
        <w:t xml:space="preserve">Phillips, L. J., &amp; Jorgensen, M. W. </w:t>
      </w:r>
      <w:r w:rsidRPr="00E765AB">
        <w:rPr>
          <w:rFonts w:asciiTheme="majorBidi" w:hAnsiTheme="majorBidi" w:cstheme="majorBidi"/>
          <w:i/>
          <w:iCs/>
          <w:sz w:val="24"/>
          <w:szCs w:val="24"/>
        </w:rPr>
        <w:t>Discourse analysis as theory and method</w:t>
      </w:r>
      <w:r w:rsidRPr="00E765AB">
        <w:rPr>
          <w:rFonts w:asciiTheme="majorBidi" w:hAnsiTheme="majorBidi" w:cstheme="majorBidi"/>
          <w:sz w:val="24"/>
          <w:szCs w:val="24"/>
        </w:rPr>
        <w:t>. Thousand</w:t>
      </w:r>
      <w:r w:rsidRPr="00E765AB">
        <w:rPr>
          <w:rFonts w:asciiTheme="majorBidi" w:hAnsiTheme="majorBidi" w:cstheme="majorBidi"/>
          <w:sz w:val="24"/>
          <w:szCs w:val="24"/>
          <w:shd w:val="clear" w:color="auto" w:fill="FFFFFF"/>
        </w:rPr>
        <w:t xml:space="preserve"> </w:t>
      </w:r>
      <w:r w:rsidRPr="00E765AB">
        <w:rPr>
          <w:rFonts w:asciiTheme="majorBidi" w:hAnsiTheme="majorBidi" w:cstheme="majorBidi"/>
          <w:sz w:val="24"/>
          <w:szCs w:val="24"/>
        </w:rPr>
        <w:t>Oaks, CA: Sage</w:t>
      </w:r>
      <w:r w:rsidR="009300AC" w:rsidRPr="00E765AB">
        <w:rPr>
          <w:rFonts w:asciiTheme="majorBidi" w:hAnsiTheme="majorBidi" w:cstheme="majorBidi"/>
          <w:sz w:val="24"/>
          <w:szCs w:val="24"/>
        </w:rPr>
        <w:t>, 2002.</w:t>
      </w:r>
    </w:p>
    <w:p w14:paraId="7EC3F371" w14:textId="50944625" w:rsidR="00D620EC" w:rsidRPr="00E765AB" w:rsidRDefault="00D620EC" w:rsidP="00FA5B73">
      <w:pPr>
        <w:ind w:hanging="480"/>
        <w:rPr>
          <w:rFonts w:asciiTheme="majorBidi" w:hAnsiTheme="majorBidi" w:cstheme="majorBidi"/>
          <w:sz w:val="24"/>
          <w:szCs w:val="24"/>
        </w:rPr>
      </w:pPr>
      <w:r w:rsidRPr="00E765AB">
        <w:rPr>
          <w:rFonts w:asciiTheme="majorBidi" w:hAnsiTheme="majorBidi" w:cstheme="majorBidi"/>
          <w:sz w:val="24"/>
          <w:szCs w:val="24"/>
          <w:shd w:val="clear" w:color="auto" w:fill="FFFFFF"/>
        </w:rPr>
        <w:t xml:space="preserve">Research Methods in Anthropology Online. University of </w:t>
      </w:r>
      <w:r w:rsidR="00C2119E" w:rsidRPr="00E765AB">
        <w:rPr>
          <w:rFonts w:asciiTheme="majorBidi" w:hAnsiTheme="majorBidi" w:cstheme="majorBidi"/>
          <w:sz w:val="24"/>
          <w:szCs w:val="24"/>
          <w:shd w:val="clear" w:color="auto" w:fill="FFFFFF"/>
        </w:rPr>
        <w:t>Florida.</w:t>
      </w:r>
      <w:r w:rsidRPr="00E765AB">
        <w:rPr>
          <w:rFonts w:asciiTheme="majorBidi" w:hAnsiTheme="majorBidi" w:cstheme="majorBidi"/>
          <w:sz w:val="24"/>
          <w:szCs w:val="24"/>
          <w:shd w:val="clear" w:color="auto" w:fill="FFFFFF"/>
        </w:rPr>
        <w:t xml:space="preserve"> Accessed April 15, 2020. https://distance.ufl.edu/rma/#about.</w:t>
      </w:r>
    </w:p>
    <w:p w14:paraId="0B856D92" w14:textId="65CE5739" w:rsidR="006E402E" w:rsidRPr="00E765AB" w:rsidRDefault="006E402E" w:rsidP="006E402E">
      <w:pPr>
        <w:ind w:hanging="480"/>
        <w:rPr>
          <w:rFonts w:asciiTheme="majorBidi" w:hAnsiTheme="majorBidi" w:cstheme="majorBidi"/>
          <w:i/>
          <w:iCs/>
          <w:sz w:val="24"/>
          <w:szCs w:val="24"/>
        </w:rPr>
      </w:pPr>
      <w:r w:rsidRPr="00E765AB">
        <w:rPr>
          <w:rFonts w:asciiTheme="majorBidi" w:hAnsiTheme="majorBidi" w:cstheme="majorBidi"/>
          <w:sz w:val="24"/>
          <w:szCs w:val="24"/>
        </w:rPr>
        <w:t xml:space="preserve">Strauss, A., &amp; Corbin, J. </w:t>
      </w:r>
      <w:r w:rsidRPr="00E765AB">
        <w:rPr>
          <w:rFonts w:asciiTheme="majorBidi" w:hAnsiTheme="majorBidi" w:cstheme="majorBidi"/>
          <w:i/>
          <w:iCs/>
          <w:sz w:val="24"/>
          <w:szCs w:val="24"/>
        </w:rPr>
        <w:t xml:space="preserve">Basics of qualitative research: Techniques and procedures for </w:t>
      </w:r>
      <w:r w:rsidRPr="00E765AB">
        <w:rPr>
          <w:rFonts w:asciiTheme="majorBidi" w:hAnsiTheme="majorBidi" w:cstheme="majorBidi"/>
          <w:i/>
          <w:iCs/>
          <w:sz w:val="24"/>
          <w:szCs w:val="24"/>
        </w:rPr>
        <w:br/>
        <w:t xml:space="preserve"> developing grounded theory</w:t>
      </w:r>
      <w:r w:rsidRPr="00E765AB">
        <w:rPr>
          <w:rFonts w:asciiTheme="majorBidi" w:hAnsiTheme="majorBidi" w:cstheme="majorBidi"/>
          <w:sz w:val="24"/>
          <w:szCs w:val="24"/>
        </w:rPr>
        <w:t>. Thousand Oaks, CA: Sage</w:t>
      </w:r>
      <w:r w:rsidR="00C2119E" w:rsidRPr="00E765AB">
        <w:rPr>
          <w:rFonts w:asciiTheme="majorBidi" w:hAnsiTheme="majorBidi" w:cstheme="majorBidi"/>
          <w:sz w:val="24"/>
          <w:szCs w:val="24"/>
        </w:rPr>
        <w:t>, (1998).</w:t>
      </w:r>
    </w:p>
    <w:p w14:paraId="5AC7AB8F" w14:textId="77777777" w:rsidR="00EF2F98" w:rsidRPr="00E765AB" w:rsidRDefault="00FA1C82" w:rsidP="00EF2F98">
      <w:pPr>
        <w:ind w:hanging="480"/>
        <w:rPr>
          <w:rFonts w:asciiTheme="majorBidi" w:hAnsiTheme="majorBidi" w:cstheme="majorBidi"/>
          <w:sz w:val="24"/>
          <w:szCs w:val="24"/>
        </w:rPr>
      </w:pPr>
      <w:r w:rsidRPr="00E765AB">
        <w:rPr>
          <w:rFonts w:asciiTheme="majorBidi" w:hAnsiTheme="majorBidi" w:cstheme="majorBidi"/>
          <w:sz w:val="24"/>
          <w:szCs w:val="24"/>
        </w:rPr>
        <w:t xml:space="preserve">Walden, Graham R. </w:t>
      </w:r>
      <w:r w:rsidRPr="00E765AB">
        <w:rPr>
          <w:rFonts w:asciiTheme="majorBidi" w:hAnsiTheme="majorBidi" w:cstheme="majorBidi"/>
          <w:i/>
          <w:iCs/>
          <w:sz w:val="24"/>
          <w:szCs w:val="24"/>
        </w:rPr>
        <w:t>Focus Groups: A Selective Annotated Bibliography</w:t>
      </w:r>
      <w:r w:rsidRPr="00E765AB">
        <w:rPr>
          <w:rFonts w:asciiTheme="majorBidi" w:hAnsiTheme="majorBidi" w:cstheme="majorBidi"/>
          <w:sz w:val="24"/>
          <w:szCs w:val="24"/>
        </w:rPr>
        <w:t>. Lanham, Md: Scarecrow Press, 2008.</w:t>
      </w:r>
    </w:p>
    <w:p w14:paraId="1F22FACC" w14:textId="2563DA39" w:rsidR="004A100A" w:rsidRPr="00E765AB" w:rsidRDefault="004A100A" w:rsidP="006E402E">
      <w:pPr>
        <w:ind w:hanging="480"/>
        <w:rPr>
          <w:rFonts w:asciiTheme="majorBidi" w:hAnsiTheme="majorBidi" w:cstheme="majorBidi"/>
          <w:sz w:val="24"/>
          <w:szCs w:val="24"/>
        </w:rPr>
      </w:pPr>
      <w:r w:rsidRPr="00E765AB">
        <w:rPr>
          <w:rFonts w:asciiTheme="majorBidi" w:hAnsiTheme="majorBidi" w:cstheme="majorBidi"/>
          <w:sz w:val="24"/>
          <w:szCs w:val="24"/>
          <w:shd w:val="clear" w:color="auto" w:fill="FFFFFF"/>
        </w:rPr>
        <w:t>“What Is the Conference's History?” EQRC. University of N</w:t>
      </w:r>
      <w:r w:rsidR="00C2119E" w:rsidRPr="00E765AB">
        <w:rPr>
          <w:rFonts w:asciiTheme="majorBidi" w:hAnsiTheme="majorBidi" w:cstheme="majorBidi"/>
          <w:sz w:val="24"/>
          <w:szCs w:val="24"/>
          <w:shd w:val="clear" w:color="auto" w:fill="FFFFFF"/>
        </w:rPr>
        <w:t>e</w:t>
      </w:r>
      <w:r w:rsidRPr="00E765AB">
        <w:rPr>
          <w:rFonts w:asciiTheme="majorBidi" w:hAnsiTheme="majorBidi" w:cstheme="majorBidi"/>
          <w:sz w:val="24"/>
          <w:szCs w:val="24"/>
          <w:shd w:val="clear" w:color="auto" w:fill="FFFFFF"/>
        </w:rPr>
        <w:t>vada at Las Vegas' College of Education. Accessed April 15, 2020. https://www.eqrc.net/about-eqrc/what-is-the-conference-s-history.</w:t>
      </w:r>
    </w:p>
    <w:p w14:paraId="511A8EB9" w14:textId="04E6A3B5" w:rsidR="006E402E" w:rsidRPr="00E765AB" w:rsidRDefault="006E402E" w:rsidP="006E402E">
      <w:pPr>
        <w:ind w:hanging="480"/>
        <w:rPr>
          <w:rFonts w:asciiTheme="majorBidi" w:hAnsiTheme="majorBidi" w:cstheme="majorBidi"/>
          <w:i/>
          <w:iCs/>
          <w:sz w:val="24"/>
          <w:szCs w:val="24"/>
        </w:rPr>
      </w:pPr>
      <w:r w:rsidRPr="00E765AB">
        <w:rPr>
          <w:rFonts w:asciiTheme="majorBidi" w:hAnsiTheme="majorBidi" w:cstheme="majorBidi"/>
          <w:sz w:val="24"/>
          <w:szCs w:val="24"/>
        </w:rPr>
        <w:t xml:space="preserve">Wilkinson, S. (2004). Focus group research. In D. Silverman (ed.), </w:t>
      </w:r>
      <w:r w:rsidRPr="00E765AB">
        <w:rPr>
          <w:rFonts w:asciiTheme="majorBidi" w:hAnsiTheme="majorBidi" w:cstheme="majorBidi"/>
          <w:i/>
          <w:iCs/>
          <w:sz w:val="24"/>
          <w:szCs w:val="24"/>
        </w:rPr>
        <w:t xml:space="preserve">Qualitative research: Theory, method, and practice </w:t>
      </w:r>
      <w:r w:rsidRPr="00E765AB">
        <w:rPr>
          <w:rFonts w:asciiTheme="majorBidi" w:hAnsiTheme="majorBidi" w:cstheme="majorBidi"/>
          <w:sz w:val="24"/>
          <w:szCs w:val="24"/>
        </w:rPr>
        <w:t>(pp. 177–199). Thousand Oaks, CA: Sage.</w:t>
      </w:r>
    </w:p>
    <w:p w14:paraId="47E4E94F" w14:textId="77777777" w:rsidR="00057B09" w:rsidRPr="00E765AB" w:rsidRDefault="00EF2F98" w:rsidP="00057B09">
      <w:pPr>
        <w:ind w:hanging="480"/>
        <w:rPr>
          <w:rFonts w:asciiTheme="majorBidi" w:hAnsiTheme="majorBidi" w:cstheme="majorBidi"/>
          <w:sz w:val="24"/>
          <w:szCs w:val="24"/>
          <w:shd w:val="clear" w:color="auto" w:fill="FFFFFF"/>
        </w:rPr>
      </w:pPr>
      <w:r w:rsidRPr="00E765AB">
        <w:rPr>
          <w:rFonts w:asciiTheme="majorBidi" w:hAnsiTheme="majorBidi" w:cstheme="majorBidi"/>
          <w:sz w:val="24"/>
          <w:szCs w:val="24"/>
          <w:shd w:val="clear" w:color="auto" w:fill="FFFFFF"/>
        </w:rPr>
        <w:t>Zavella, Patricia. “Focus Groups/Group Qualitative Interviews.” In </w:t>
      </w:r>
      <w:r w:rsidRPr="00E765AB">
        <w:rPr>
          <w:rFonts w:asciiTheme="majorBidi" w:hAnsiTheme="majorBidi" w:cstheme="majorBidi"/>
          <w:i/>
          <w:iCs/>
          <w:sz w:val="24"/>
          <w:szCs w:val="24"/>
        </w:rPr>
        <w:t>Migration and Health: A Research Methods Handbook</w:t>
      </w:r>
      <w:r w:rsidRPr="00E765AB">
        <w:rPr>
          <w:rFonts w:asciiTheme="majorBidi" w:hAnsiTheme="majorBidi" w:cstheme="majorBidi"/>
          <w:sz w:val="24"/>
          <w:szCs w:val="24"/>
          <w:shd w:val="clear" w:color="auto" w:fill="FFFFFF"/>
        </w:rPr>
        <w:t>, 293–305. University of California Press, 2014.</w:t>
      </w:r>
    </w:p>
    <w:p w14:paraId="676345B7" w14:textId="77777777" w:rsidR="00057B09" w:rsidRPr="00E765AB" w:rsidRDefault="00057B09" w:rsidP="00057B09">
      <w:pPr>
        <w:ind w:hanging="480"/>
        <w:rPr>
          <w:rFonts w:asciiTheme="majorBidi" w:hAnsiTheme="majorBidi" w:cstheme="majorBidi"/>
          <w:sz w:val="24"/>
          <w:szCs w:val="24"/>
          <w:shd w:val="clear" w:color="auto" w:fill="FFFFFF"/>
        </w:rPr>
      </w:pPr>
    </w:p>
    <w:sectPr w:rsidR="00057B09" w:rsidRPr="00E765AB">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46831" w14:textId="77777777" w:rsidR="0061625F" w:rsidRDefault="0061625F" w:rsidP="00A86254">
      <w:pPr>
        <w:spacing w:after="0" w:line="240" w:lineRule="auto"/>
      </w:pPr>
      <w:r>
        <w:separator/>
      </w:r>
    </w:p>
  </w:endnote>
  <w:endnote w:type="continuationSeparator" w:id="0">
    <w:p w14:paraId="0B610DFC" w14:textId="77777777" w:rsidR="0061625F" w:rsidRDefault="0061625F" w:rsidP="00A86254">
      <w:pPr>
        <w:spacing w:after="0" w:line="240" w:lineRule="auto"/>
      </w:pPr>
      <w:r>
        <w:continuationSeparator/>
      </w:r>
    </w:p>
  </w:endnote>
  <w:endnote w:type="continuationNotice" w:id="1">
    <w:p w14:paraId="4299EAB2" w14:textId="77777777" w:rsidR="0061625F" w:rsidRDefault="006162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0C3C" w14:textId="77777777" w:rsidR="0061625F" w:rsidRDefault="0061625F" w:rsidP="00A86254">
      <w:pPr>
        <w:spacing w:after="0" w:line="240" w:lineRule="auto"/>
      </w:pPr>
      <w:r>
        <w:separator/>
      </w:r>
    </w:p>
  </w:footnote>
  <w:footnote w:type="continuationSeparator" w:id="0">
    <w:p w14:paraId="6932DA85" w14:textId="77777777" w:rsidR="0061625F" w:rsidRDefault="0061625F" w:rsidP="00A86254">
      <w:pPr>
        <w:spacing w:after="0" w:line="240" w:lineRule="auto"/>
      </w:pPr>
      <w:r>
        <w:continuationSeparator/>
      </w:r>
    </w:p>
  </w:footnote>
  <w:footnote w:type="continuationNotice" w:id="1">
    <w:p w14:paraId="21A0F321" w14:textId="77777777" w:rsidR="0061625F" w:rsidRDefault="006162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0053" w14:textId="08F71FBD" w:rsidR="00B97543" w:rsidRPr="00713A0C" w:rsidRDefault="001621C0">
    <w:pPr>
      <w:pStyle w:val="Header"/>
      <w:jc w:val="right"/>
      <w:rPr>
        <w:rFonts w:asciiTheme="majorBidi" w:hAnsiTheme="majorBidi" w:cstheme="majorBidi"/>
        <w:sz w:val="24"/>
        <w:szCs w:val="24"/>
      </w:rPr>
    </w:pPr>
    <w:sdt>
      <w:sdtPr>
        <w:rPr>
          <w:rFonts w:asciiTheme="majorBidi" w:hAnsiTheme="majorBidi" w:cstheme="majorBidi"/>
          <w:sz w:val="24"/>
          <w:szCs w:val="24"/>
        </w:rPr>
        <w:id w:val="1193116181"/>
        <w:docPartObj>
          <w:docPartGallery w:val="Page Numbers (Top of Page)"/>
          <w:docPartUnique/>
        </w:docPartObj>
      </w:sdtPr>
      <w:sdtEndPr>
        <w:rPr>
          <w:noProof/>
        </w:rPr>
      </w:sdtEndPr>
      <w:sdtContent>
        <w:r w:rsidR="00B97543" w:rsidRPr="00713A0C">
          <w:rPr>
            <w:rFonts w:asciiTheme="majorBidi" w:hAnsiTheme="majorBidi" w:cstheme="majorBidi"/>
            <w:sz w:val="24"/>
            <w:szCs w:val="24"/>
          </w:rPr>
          <w:fldChar w:fldCharType="begin"/>
        </w:r>
        <w:r w:rsidR="00B97543" w:rsidRPr="00713A0C">
          <w:rPr>
            <w:rFonts w:asciiTheme="majorBidi" w:hAnsiTheme="majorBidi" w:cstheme="majorBidi"/>
            <w:sz w:val="24"/>
            <w:szCs w:val="24"/>
          </w:rPr>
          <w:instrText xml:space="preserve"> PAGE   \* MERGEFORMAT </w:instrText>
        </w:r>
        <w:r w:rsidR="00B97543" w:rsidRPr="00713A0C">
          <w:rPr>
            <w:rFonts w:asciiTheme="majorBidi" w:hAnsiTheme="majorBidi" w:cstheme="majorBidi"/>
            <w:sz w:val="24"/>
            <w:szCs w:val="24"/>
          </w:rPr>
          <w:fldChar w:fldCharType="separate"/>
        </w:r>
        <w:r w:rsidR="00B97543" w:rsidRPr="00713A0C">
          <w:rPr>
            <w:rFonts w:asciiTheme="majorBidi" w:hAnsiTheme="majorBidi" w:cstheme="majorBidi"/>
            <w:noProof/>
            <w:sz w:val="24"/>
            <w:szCs w:val="24"/>
          </w:rPr>
          <w:t>2</w:t>
        </w:r>
        <w:r w:rsidR="00B97543" w:rsidRPr="00713A0C">
          <w:rPr>
            <w:rFonts w:asciiTheme="majorBidi" w:hAnsiTheme="majorBidi" w:cstheme="majorBidi"/>
            <w:noProof/>
            <w:sz w:val="24"/>
            <w:szCs w:val="24"/>
          </w:rPr>
          <w:fldChar w:fldCharType="end"/>
        </w:r>
      </w:sdtContent>
    </w:sdt>
  </w:p>
  <w:p w14:paraId="064DE8C9" w14:textId="77777777" w:rsidR="00B97543" w:rsidRPr="00713A0C" w:rsidRDefault="00B97543">
    <w:pPr>
      <w:pStyle w:val="Header"/>
      <w:rPr>
        <w:rFonts w:asciiTheme="majorBidi" w:hAnsiTheme="majorBidi" w:cstheme="majorBid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B00"/>
    <w:multiLevelType w:val="hybridMultilevel"/>
    <w:tmpl w:val="CAFA7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A3DC8"/>
    <w:multiLevelType w:val="hybridMultilevel"/>
    <w:tmpl w:val="C904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D4FD8"/>
    <w:multiLevelType w:val="hybridMultilevel"/>
    <w:tmpl w:val="B806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114D1"/>
    <w:multiLevelType w:val="hybridMultilevel"/>
    <w:tmpl w:val="93AA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B6D5C"/>
    <w:multiLevelType w:val="hybridMultilevel"/>
    <w:tmpl w:val="745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A38C1"/>
    <w:multiLevelType w:val="hybridMultilevel"/>
    <w:tmpl w:val="0E38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D0B1A"/>
    <w:multiLevelType w:val="hybridMultilevel"/>
    <w:tmpl w:val="1DC0B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1392C"/>
    <w:multiLevelType w:val="hybridMultilevel"/>
    <w:tmpl w:val="F9A2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54"/>
    <w:rsid w:val="00002D37"/>
    <w:rsid w:val="000172D2"/>
    <w:rsid w:val="00023BAA"/>
    <w:rsid w:val="0002580F"/>
    <w:rsid w:val="00042214"/>
    <w:rsid w:val="00043BE3"/>
    <w:rsid w:val="000531D3"/>
    <w:rsid w:val="00055DA7"/>
    <w:rsid w:val="00057770"/>
    <w:rsid w:val="00057B09"/>
    <w:rsid w:val="00061B46"/>
    <w:rsid w:val="000723E4"/>
    <w:rsid w:val="00074C4D"/>
    <w:rsid w:val="00074CFB"/>
    <w:rsid w:val="0007500A"/>
    <w:rsid w:val="00077604"/>
    <w:rsid w:val="00081B09"/>
    <w:rsid w:val="00092931"/>
    <w:rsid w:val="000945FE"/>
    <w:rsid w:val="0009533E"/>
    <w:rsid w:val="000A0821"/>
    <w:rsid w:val="000A4583"/>
    <w:rsid w:val="000A4848"/>
    <w:rsid w:val="000B6D0C"/>
    <w:rsid w:val="000B73A2"/>
    <w:rsid w:val="000C07A5"/>
    <w:rsid w:val="000C2EED"/>
    <w:rsid w:val="000C5CF9"/>
    <w:rsid w:val="000C6971"/>
    <w:rsid w:val="000D0C79"/>
    <w:rsid w:val="000D5004"/>
    <w:rsid w:val="000F0F45"/>
    <w:rsid w:val="000F181D"/>
    <w:rsid w:val="000F1B06"/>
    <w:rsid w:val="000F3646"/>
    <w:rsid w:val="00101F5D"/>
    <w:rsid w:val="00112EE6"/>
    <w:rsid w:val="00115958"/>
    <w:rsid w:val="0013397D"/>
    <w:rsid w:val="00134DE4"/>
    <w:rsid w:val="00135699"/>
    <w:rsid w:val="001368EC"/>
    <w:rsid w:val="0013703D"/>
    <w:rsid w:val="001409C4"/>
    <w:rsid w:val="00141663"/>
    <w:rsid w:val="00141A3A"/>
    <w:rsid w:val="00144DEF"/>
    <w:rsid w:val="0014786B"/>
    <w:rsid w:val="00150D70"/>
    <w:rsid w:val="00151245"/>
    <w:rsid w:val="001538D1"/>
    <w:rsid w:val="001546BA"/>
    <w:rsid w:val="0015689D"/>
    <w:rsid w:val="00157CA5"/>
    <w:rsid w:val="001621C0"/>
    <w:rsid w:val="0016297F"/>
    <w:rsid w:val="00165F53"/>
    <w:rsid w:val="0017499A"/>
    <w:rsid w:val="00175C82"/>
    <w:rsid w:val="00190902"/>
    <w:rsid w:val="00196E0C"/>
    <w:rsid w:val="001A4224"/>
    <w:rsid w:val="001A7925"/>
    <w:rsid w:val="001B5F45"/>
    <w:rsid w:val="001C1A54"/>
    <w:rsid w:val="001C2DE1"/>
    <w:rsid w:val="001C6686"/>
    <w:rsid w:val="001C6FDF"/>
    <w:rsid w:val="001D0917"/>
    <w:rsid w:val="001E0E86"/>
    <w:rsid w:val="001E1B5E"/>
    <w:rsid w:val="001E2AC8"/>
    <w:rsid w:val="001F610E"/>
    <w:rsid w:val="001F7D2D"/>
    <w:rsid w:val="00215195"/>
    <w:rsid w:val="00215669"/>
    <w:rsid w:val="00220058"/>
    <w:rsid w:val="002223E2"/>
    <w:rsid w:val="002320F4"/>
    <w:rsid w:val="002336A8"/>
    <w:rsid w:val="00233CF4"/>
    <w:rsid w:val="00240120"/>
    <w:rsid w:val="002404FF"/>
    <w:rsid w:val="00241D66"/>
    <w:rsid w:val="002468BC"/>
    <w:rsid w:val="002526BA"/>
    <w:rsid w:val="00255233"/>
    <w:rsid w:val="00257009"/>
    <w:rsid w:val="00261A1C"/>
    <w:rsid w:val="00263FE9"/>
    <w:rsid w:val="0027575F"/>
    <w:rsid w:val="0027796D"/>
    <w:rsid w:val="00291626"/>
    <w:rsid w:val="002A070F"/>
    <w:rsid w:val="002A1C05"/>
    <w:rsid w:val="002A4D19"/>
    <w:rsid w:val="002C054C"/>
    <w:rsid w:val="002C1932"/>
    <w:rsid w:val="002C20B5"/>
    <w:rsid w:val="002C462C"/>
    <w:rsid w:val="002C4CE7"/>
    <w:rsid w:val="002D1807"/>
    <w:rsid w:val="002D4C67"/>
    <w:rsid w:val="002E4CC1"/>
    <w:rsid w:val="002E4E27"/>
    <w:rsid w:val="002E5E02"/>
    <w:rsid w:val="002E68D8"/>
    <w:rsid w:val="002F0476"/>
    <w:rsid w:val="002F7693"/>
    <w:rsid w:val="00302F36"/>
    <w:rsid w:val="00311A36"/>
    <w:rsid w:val="00311EE1"/>
    <w:rsid w:val="00311F69"/>
    <w:rsid w:val="00316400"/>
    <w:rsid w:val="003233F6"/>
    <w:rsid w:val="003237FD"/>
    <w:rsid w:val="003241B2"/>
    <w:rsid w:val="00325793"/>
    <w:rsid w:val="00325EC2"/>
    <w:rsid w:val="003269BE"/>
    <w:rsid w:val="00336FDB"/>
    <w:rsid w:val="00340991"/>
    <w:rsid w:val="00341F79"/>
    <w:rsid w:val="00343AD4"/>
    <w:rsid w:val="003563C4"/>
    <w:rsid w:val="003566B4"/>
    <w:rsid w:val="0035795C"/>
    <w:rsid w:val="00361E3C"/>
    <w:rsid w:val="00362D19"/>
    <w:rsid w:val="00365692"/>
    <w:rsid w:val="00384748"/>
    <w:rsid w:val="00391386"/>
    <w:rsid w:val="00392729"/>
    <w:rsid w:val="003973F3"/>
    <w:rsid w:val="003A0F6E"/>
    <w:rsid w:val="003A7C45"/>
    <w:rsid w:val="003B0112"/>
    <w:rsid w:val="003B2F4A"/>
    <w:rsid w:val="003B3912"/>
    <w:rsid w:val="003C3137"/>
    <w:rsid w:val="003C5748"/>
    <w:rsid w:val="003C5AED"/>
    <w:rsid w:val="003C7F6D"/>
    <w:rsid w:val="003D0B31"/>
    <w:rsid w:val="003E20A3"/>
    <w:rsid w:val="003E3155"/>
    <w:rsid w:val="003E33A9"/>
    <w:rsid w:val="003F7DC7"/>
    <w:rsid w:val="00400687"/>
    <w:rsid w:val="00405224"/>
    <w:rsid w:val="0040678D"/>
    <w:rsid w:val="00410102"/>
    <w:rsid w:val="004105B3"/>
    <w:rsid w:val="0041553E"/>
    <w:rsid w:val="00427235"/>
    <w:rsid w:val="00440CE6"/>
    <w:rsid w:val="0044142F"/>
    <w:rsid w:val="00442F08"/>
    <w:rsid w:val="00443B85"/>
    <w:rsid w:val="004454BD"/>
    <w:rsid w:val="00450C19"/>
    <w:rsid w:val="00455C11"/>
    <w:rsid w:val="00463DC5"/>
    <w:rsid w:val="00465C48"/>
    <w:rsid w:val="00466D59"/>
    <w:rsid w:val="004722E3"/>
    <w:rsid w:val="00473293"/>
    <w:rsid w:val="004800E4"/>
    <w:rsid w:val="00482E9E"/>
    <w:rsid w:val="004878B1"/>
    <w:rsid w:val="00487B04"/>
    <w:rsid w:val="004937F6"/>
    <w:rsid w:val="004953F1"/>
    <w:rsid w:val="004A100A"/>
    <w:rsid w:val="004A19F5"/>
    <w:rsid w:val="004B1DB9"/>
    <w:rsid w:val="004B21F8"/>
    <w:rsid w:val="004B386B"/>
    <w:rsid w:val="004B634A"/>
    <w:rsid w:val="004C4D6C"/>
    <w:rsid w:val="004D5976"/>
    <w:rsid w:val="004D6299"/>
    <w:rsid w:val="004E2087"/>
    <w:rsid w:val="004E35DF"/>
    <w:rsid w:val="004E57F7"/>
    <w:rsid w:val="004E73C0"/>
    <w:rsid w:val="004F7D4F"/>
    <w:rsid w:val="00501ED4"/>
    <w:rsid w:val="00515E88"/>
    <w:rsid w:val="00516C6F"/>
    <w:rsid w:val="00516E96"/>
    <w:rsid w:val="00522EF0"/>
    <w:rsid w:val="00524B46"/>
    <w:rsid w:val="00533950"/>
    <w:rsid w:val="005349D4"/>
    <w:rsid w:val="005427CF"/>
    <w:rsid w:val="00553144"/>
    <w:rsid w:val="00555A98"/>
    <w:rsid w:val="00564FD8"/>
    <w:rsid w:val="0057440E"/>
    <w:rsid w:val="005762D5"/>
    <w:rsid w:val="00582882"/>
    <w:rsid w:val="00583F03"/>
    <w:rsid w:val="00587385"/>
    <w:rsid w:val="00597EEE"/>
    <w:rsid w:val="00597FDB"/>
    <w:rsid w:val="005A2F99"/>
    <w:rsid w:val="005A3065"/>
    <w:rsid w:val="005A3B26"/>
    <w:rsid w:val="005B2096"/>
    <w:rsid w:val="005B3B0B"/>
    <w:rsid w:val="005C1042"/>
    <w:rsid w:val="005C3D40"/>
    <w:rsid w:val="005C512A"/>
    <w:rsid w:val="005D4C76"/>
    <w:rsid w:val="005E100C"/>
    <w:rsid w:val="005E1AF0"/>
    <w:rsid w:val="005E2BAB"/>
    <w:rsid w:val="005F19C3"/>
    <w:rsid w:val="005F3D48"/>
    <w:rsid w:val="005F4A07"/>
    <w:rsid w:val="005F70A0"/>
    <w:rsid w:val="00601862"/>
    <w:rsid w:val="00603BC5"/>
    <w:rsid w:val="006133B2"/>
    <w:rsid w:val="00615813"/>
    <w:rsid w:val="0061625F"/>
    <w:rsid w:val="0062152F"/>
    <w:rsid w:val="00630E6B"/>
    <w:rsid w:val="00636DA9"/>
    <w:rsid w:val="00654BF4"/>
    <w:rsid w:val="006564EB"/>
    <w:rsid w:val="00656998"/>
    <w:rsid w:val="00660DFF"/>
    <w:rsid w:val="00662DF3"/>
    <w:rsid w:val="006650FC"/>
    <w:rsid w:val="006718F7"/>
    <w:rsid w:val="0068010D"/>
    <w:rsid w:val="00680D8C"/>
    <w:rsid w:val="00680FD7"/>
    <w:rsid w:val="006877AF"/>
    <w:rsid w:val="00696A7F"/>
    <w:rsid w:val="006A37CD"/>
    <w:rsid w:val="006A46CF"/>
    <w:rsid w:val="006B352F"/>
    <w:rsid w:val="006D06E2"/>
    <w:rsid w:val="006D59E5"/>
    <w:rsid w:val="006E402E"/>
    <w:rsid w:val="006E4C52"/>
    <w:rsid w:val="006E6CF0"/>
    <w:rsid w:val="006F1EBB"/>
    <w:rsid w:val="006F2EAD"/>
    <w:rsid w:val="006F3F4F"/>
    <w:rsid w:val="006F4A8E"/>
    <w:rsid w:val="007075F0"/>
    <w:rsid w:val="00713A0C"/>
    <w:rsid w:val="00715077"/>
    <w:rsid w:val="0071630B"/>
    <w:rsid w:val="00720A2C"/>
    <w:rsid w:val="007306EE"/>
    <w:rsid w:val="00735A40"/>
    <w:rsid w:val="0074188F"/>
    <w:rsid w:val="00741BDD"/>
    <w:rsid w:val="007433BB"/>
    <w:rsid w:val="00743824"/>
    <w:rsid w:val="00746345"/>
    <w:rsid w:val="00750304"/>
    <w:rsid w:val="00751821"/>
    <w:rsid w:val="0075792B"/>
    <w:rsid w:val="007618B7"/>
    <w:rsid w:val="007638D1"/>
    <w:rsid w:val="00765995"/>
    <w:rsid w:val="0077663D"/>
    <w:rsid w:val="007834B9"/>
    <w:rsid w:val="00790FB2"/>
    <w:rsid w:val="007A1AAD"/>
    <w:rsid w:val="007B0301"/>
    <w:rsid w:val="007B3C09"/>
    <w:rsid w:val="007C0B76"/>
    <w:rsid w:val="007C39BC"/>
    <w:rsid w:val="007C452F"/>
    <w:rsid w:val="007C690F"/>
    <w:rsid w:val="007D2E09"/>
    <w:rsid w:val="007E037D"/>
    <w:rsid w:val="007E6E03"/>
    <w:rsid w:val="007F35F9"/>
    <w:rsid w:val="007F6957"/>
    <w:rsid w:val="00800632"/>
    <w:rsid w:val="00821DEF"/>
    <w:rsid w:val="00823788"/>
    <w:rsid w:val="00823BF4"/>
    <w:rsid w:val="008261A6"/>
    <w:rsid w:val="0083000A"/>
    <w:rsid w:val="0083466F"/>
    <w:rsid w:val="00836527"/>
    <w:rsid w:val="0084144E"/>
    <w:rsid w:val="008417C0"/>
    <w:rsid w:val="00841979"/>
    <w:rsid w:val="00841E9B"/>
    <w:rsid w:val="008431DC"/>
    <w:rsid w:val="00845154"/>
    <w:rsid w:val="00865A3D"/>
    <w:rsid w:val="00865F93"/>
    <w:rsid w:val="00874785"/>
    <w:rsid w:val="00874EBB"/>
    <w:rsid w:val="008822BE"/>
    <w:rsid w:val="008844B8"/>
    <w:rsid w:val="00885895"/>
    <w:rsid w:val="0089548D"/>
    <w:rsid w:val="008A2326"/>
    <w:rsid w:val="008A455E"/>
    <w:rsid w:val="008B52B7"/>
    <w:rsid w:val="008B5BC7"/>
    <w:rsid w:val="008D7522"/>
    <w:rsid w:val="008E1125"/>
    <w:rsid w:val="008E4B48"/>
    <w:rsid w:val="008F1375"/>
    <w:rsid w:val="008F1E84"/>
    <w:rsid w:val="008F5601"/>
    <w:rsid w:val="00900515"/>
    <w:rsid w:val="0090122B"/>
    <w:rsid w:val="0090569C"/>
    <w:rsid w:val="009220B9"/>
    <w:rsid w:val="0092352F"/>
    <w:rsid w:val="009300AC"/>
    <w:rsid w:val="0093050F"/>
    <w:rsid w:val="0093610F"/>
    <w:rsid w:val="00940AC2"/>
    <w:rsid w:val="00953234"/>
    <w:rsid w:val="009609C7"/>
    <w:rsid w:val="00962AEA"/>
    <w:rsid w:val="009633E2"/>
    <w:rsid w:val="00973072"/>
    <w:rsid w:val="0097603E"/>
    <w:rsid w:val="009A321B"/>
    <w:rsid w:val="009A419C"/>
    <w:rsid w:val="009B13AF"/>
    <w:rsid w:val="009C1258"/>
    <w:rsid w:val="009C26DA"/>
    <w:rsid w:val="009C2EED"/>
    <w:rsid w:val="009C56F2"/>
    <w:rsid w:val="009C5B64"/>
    <w:rsid w:val="009C756A"/>
    <w:rsid w:val="009D07EE"/>
    <w:rsid w:val="009D3B37"/>
    <w:rsid w:val="009D6758"/>
    <w:rsid w:val="009E144E"/>
    <w:rsid w:val="009E1AA8"/>
    <w:rsid w:val="009E5B08"/>
    <w:rsid w:val="009E70C9"/>
    <w:rsid w:val="009E7604"/>
    <w:rsid w:val="009F341C"/>
    <w:rsid w:val="00A03618"/>
    <w:rsid w:val="00A04843"/>
    <w:rsid w:val="00A16246"/>
    <w:rsid w:val="00A17070"/>
    <w:rsid w:val="00A1759E"/>
    <w:rsid w:val="00A25132"/>
    <w:rsid w:val="00A266BA"/>
    <w:rsid w:val="00A26A1E"/>
    <w:rsid w:val="00A270B3"/>
    <w:rsid w:val="00A303FC"/>
    <w:rsid w:val="00A32F22"/>
    <w:rsid w:val="00A529C3"/>
    <w:rsid w:val="00A66786"/>
    <w:rsid w:val="00A75605"/>
    <w:rsid w:val="00A777DE"/>
    <w:rsid w:val="00A8408E"/>
    <w:rsid w:val="00A86254"/>
    <w:rsid w:val="00AA2E54"/>
    <w:rsid w:val="00AA5021"/>
    <w:rsid w:val="00AC2F4C"/>
    <w:rsid w:val="00AC35BE"/>
    <w:rsid w:val="00AC4044"/>
    <w:rsid w:val="00AC5DE1"/>
    <w:rsid w:val="00AC6003"/>
    <w:rsid w:val="00AD0C05"/>
    <w:rsid w:val="00AE36FB"/>
    <w:rsid w:val="00AF3136"/>
    <w:rsid w:val="00B00E89"/>
    <w:rsid w:val="00B031C0"/>
    <w:rsid w:val="00B06E98"/>
    <w:rsid w:val="00B07CE9"/>
    <w:rsid w:val="00B12A01"/>
    <w:rsid w:val="00B13453"/>
    <w:rsid w:val="00B14788"/>
    <w:rsid w:val="00B16F9E"/>
    <w:rsid w:val="00B20400"/>
    <w:rsid w:val="00B204E1"/>
    <w:rsid w:val="00B20BA4"/>
    <w:rsid w:val="00B2345B"/>
    <w:rsid w:val="00B23553"/>
    <w:rsid w:val="00B2615F"/>
    <w:rsid w:val="00B340F0"/>
    <w:rsid w:val="00B34379"/>
    <w:rsid w:val="00B43FE7"/>
    <w:rsid w:val="00B45A7D"/>
    <w:rsid w:val="00B53D04"/>
    <w:rsid w:val="00B67DB6"/>
    <w:rsid w:val="00B70DFA"/>
    <w:rsid w:val="00B80F58"/>
    <w:rsid w:val="00B86A4A"/>
    <w:rsid w:val="00B92B5C"/>
    <w:rsid w:val="00B97543"/>
    <w:rsid w:val="00BA1942"/>
    <w:rsid w:val="00BA3AE4"/>
    <w:rsid w:val="00BA3D9C"/>
    <w:rsid w:val="00BA3DF3"/>
    <w:rsid w:val="00BB1F00"/>
    <w:rsid w:val="00BB4C1D"/>
    <w:rsid w:val="00BC14E2"/>
    <w:rsid w:val="00BC2ACC"/>
    <w:rsid w:val="00BC39E9"/>
    <w:rsid w:val="00BD3B2D"/>
    <w:rsid w:val="00BE0DA5"/>
    <w:rsid w:val="00BE116B"/>
    <w:rsid w:val="00BE1F2C"/>
    <w:rsid w:val="00BE213E"/>
    <w:rsid w:val="00BE62EE"/>
    <w:rsid w:val="00BE757C"/>
    <w:rsid w:val="00BE76A0"/>
    <w:rsid w:val="00BF2FCA"/>
    <w:rsid w:val="00BF3E37"/>
    <w:rsid w:val="00C010EB"/>
    <w:rsid w:val="00C03B5F"/>
    <w:rsid w:val="00C1139A"/>
    <w:rsid w:val="00C168B0"/>
    <w:rsid w:val="00C2119E"/>
    <w:rsid w:val="00C27ACE"/>
    <w:rsid w:val="00C318A9"/>
    <w:rsid w:val="00C3259D"/>
    <w:rsid w:val="00C3298B"/>
    <w:rsid w:val="00C32CDC"/>
    <w:rsid w:val="00C370D7"/>
    <w:rsid w:val="00C42FD6"/>
    <w:rsid w:val="00C45A73"/>
    <w:rsid w:val="00C4650A"/>
    <w:rsid w:val="00C604E8"/>
    <w:rsid w:val="00C60845"/>
    <w:rsid w:val="00C63064"/>
    <w:rsid w:val="00C63823"/>
    <w:rsid w:val="00C64961"/>
    <w:rsid w:val="00C70828"/>
    <w:rsid w:val="00C73086"/>
    <w:rsid w:val="00C86749"/>
    <w:rsid w:val="00C914E7"/>
    <w:rsid w:val="00C954CD"/>
    <w:rsid w:val="00C9562C"/>
    <w:rsid w:val="00CA228C"/>
    <w:rsid w:val="00CB4D2C"/>
    <w:rsid w:val="00CC097F"/>
    <w:rsid w:val="00CC7270"/>
    <w:rsid w:val="00CD3EF1"/>
    <w:rsid w:val="00CE0336"/>
    <w:rsid w:val="00CE2704"/>
    <w:rsid w:val="00CE3B2B"/>
    <w:rsid w:val="00CE48B8"/>
    <w:rsid w:val="00CE4A39"/>
    <w:rsid w:val="00CF13EA"/>
    <w:rsid w:val="00CF6114"/>
    <w:rsid w:val="00CF79A7"/>
    <w:rsid w:val="00D032CC"/>
    <w:rsid w:val="00D1289B"/>
    <w:rsid w:val="00D1356A"/>
    <w:rsid w:val="00D1413B"/>
    <w:rsid w:val="00D1612A"/>
    <w:rsid w:val="00D21FE3"/>
    <w:rsid w:val="00D2318C"/>
    <w:rsid w:val="00D272D1"/>
    <w:rsid w:val="00D3013D"/>
    <w:rsid w:val="00D366E7"/>
    <w:rsid w:val="00D42A21"/>
    <w:rsid w:val="00D43E35"/>
    <w:rsid w:val="00D4400A"/>
    <w:rsid w:val="00D45498"/>
    <w:rsid w:val="00D54A38"/>
    <w:rsid w:val="00D57286"/>
    <w:rsid w:val="00D620EC"/>
    <w:rsid w:val="00D63FA4"/>
    <w:rsid w:val="00D71269"/>
    <w:rsid w:val="00D738F8"/>
    <w:rsid w:val="00D73EDB"/>
    <w:rsid w:val="00D77486"/>
    <w:rsid w:val="00D803A1"/>
    <w:rsid w:val="00D80859"/>
    <w:rsid w:val="00D81040"/>
    <w:rsid w:val="00D85B47"/>
    <w:rsid w:val="00D95AF6"/>
    <w:rsid w:val="00D96DE4"/>
    <w:rsid w:val="00DA0105"/>
    <w:rsid w:val="00DA2A64"/>
    <w:rsid w:val="00DA45AA"/>
    <w:rsid w:val="00DA75F7"/>
    <w:rsid w:val="00DB72AA"/>
    <w:rsid w:val="00DC7D73"/>
    <w:rsid w:val="00DD4177"/>
    <w:rsid w:val="00DE072D"/>
    <w:rsid w:val="00DE1FFC"/>
    <w:rsid w:val="00DE6552"/>
    <w:rsid w:val="00DF0B94"/>
    <w:rsid w:val="00DF172A"/>
    <w:rsid w:val="00DF2E0E"/>
    <w:rsid w:val="00E02A5F"/>
    <w:rsid w:val="00E117D3"/>
    <w:rsid w:val="00E20211"/>
    <w:rsid w:val="00E20FC8"/>
    <w:rsid w:val="00E228C3"/>
    <w:rsid w:val="00E33E96"/>
    <w:rsid w:val="00E3432D"/>
    <w:rsid w:val="00E4072E"/>
    <w:rsid w:val="00E44248"/>
    <w:rsid w:val="00E5022B"/>
    <w:rsid w:val="00E552E5"/>
    <w:rsid w:val="00E625F7"/>
    <w:rsid w:val="00E63A90"/>
    <w:rsid w:val="00E65C16"/>
    <w:rsid w:val="00E6605C"/>
    <w:rsid w:val="00E67613"/>
    <w:rsid w:val="00E67CAB"/>
    <w:rsid w:val="00E765AB"/>
    <w:rsid w:val="00E76FEB"/>
    <w:rsid w:val="00E81E49"/>
    <w:rsid w:val="00E86D99"/>
    <w:rsid w:val="00E86F1B"/>
    <w:rsid w:val="00E91447"/>
    <w:rsid w:val="00E91C23"/>
    <w:rsid w:val="00E95733"/>
    <w:rsid w:val="00E972C0"/>
    <w:rsid w:val="00EA3A59"/>
    <w:rsid w:val="00EA5695"/>
    <w:rsid w:val="00EB601D"/>
    <w:rsid w:val="00ED0FA0"/>
    <w:rsid w:val="00ED2E79"/>
    <w:rsid w:val="00ED58D5"/>
    <w:rsid w:val="00ED5AC2"/>
    <w:rsid w:val="00EE4109"/>
    <w:rsid w:val="00EE5770"/>
    <w:rsid w:val="00EE7692"/>
    <w:rsid w:val="00EF2F98"/>
    <w:rsid w:val="00F02C46"/>
    <w:rsid w:val="00F04C58"/>
    <w:rsid w:val="00F05292"/>
    <w:rsid w:val="00F140E5"/>
    <w:rsid w:val="00F16A5D"/>
    <w:rsid w:val="00F219DE"/>
    <w:rsid w:val="00F23938"/>
    <w:rsid w:val="00F335FB"/>
    <w:rsid w:val="00F36B62"/>
    <w:rsid w:val="00F36B92"/>
    <w:rsid w:val="00F40639"/>
    <w:rsid w:val="00F40F88"/>
    <w:rsid w:val="00F4378F"/>
    <w:rsid w:val="00F43F3F"/>
    <w:rsid w:val="00F50C77"/>
    <w:rsid w:val="00F51B3A"/>
    <w:rsid w:val="00F60DC6"/>
    <w:rsid w:val="00F62630"/>
    <w:rsid w:val="00F644D7"/>
    <w:rsid w:val="00F675F6"/>
    <w:rsid w:val="00F70CD6"/>
    <w:rsid w:val="00F73613"/>
    <w:rsid w:val="00F75A21"/>
    <w:rsid w:val="00F81D5E"/>
    <w:rsid w:val="00F83DCF"/>
    <w:rsid w:val="00F857E5"/>
    <w:rsid w:val="00F86F4F"/>
    <w:rsid w:val="00F969C4"/>
    <w:rsid w:val="00F97C78"/>
    <w:rsid w:val="00FA1C82"/>
    <w:rsid w:val="00FA5B73"/>
    <w:rsid w:val="00FA6499"/>
    <w:rsid w:val="00FB21AD"/>
    <w:rsid w:val="00FB3753"/>
    <w:rsid w:val="00FC3CFB"/>
    <w:rsid w:val="00FC4A2C"/>
    <w:rsid w:val="00FC5F6C"/>
    <w:rsid w:val="00FC7DA1"/>
    <w:rsid w:val="00FC7FDE"/>
    <w:rsid w:val="00FD12F2"/>
    <w:rsid w:val="00FD4313"/>
    <w:rsid w:val="00FE0410"/>
    <w:rsid w:val="00FE1783"/>
    <w:rsid w:val="00FE2032"/>
    <w:rsid w:val="00FE7264"/>
    <w:rsid w:val="00FF07A6"/>
    <w:rsid w:val="00FF0D19"/>
    <w:rsid w:val="00FF6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0AD4"/>
  <w15:chartTrackingRefBased/>
  <w15:docId w15:val="{1B170A45-6DEA-4E49-8D4F-2E634BC7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254"/>
  </w:style>
  <w:style w:type="paragraph" w:styleId="Footer">
    <w:name w:val="footer"/>
    <w:basedOn w:val="Normal"/>
    <w:link w:val="FooterChar"/>
    <w:uiPriority w:val="99"/>
    <w:unhideWhenUsed/>
    <w:rsid w:val="00A86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54"/>
  </w:style>
  <w:style w:type="paragraph" w:styleId="ListParagraph">
    <w:name w:val="List Paragraph"/>
    <w:basedOn w:val="Normal"/>
    <w:uiPriority w:val="34"/>
    <w:qFormat/>
    <w:rsid w:val="00C3298B"/>
    <w:pPr>
      <w:ind w:left="720"/>
      <w:contextualSpacing/>
    </w:pPr>
  </w:style>
  <w:style w:type="character" w:styleId="Hyperlink">
    <w:name w:val="Hyperlink"/>
    <w:basedOn w:val="DefaultParagraphFont"/>
    <w:uiPriority w:val="99"/>
    <w:unhideWhenUsed/>
    <w:rsid w:val="00F23938"/>
    <w:rPr>
      <w:color w:val="0563C1" w:themeColor="hyperlink"/>
      <w:u w:val="single"/>
    </w:rPr>
  </w:style>
  <w:style w:type="character" w:styleId="UnresolvedMention">
    <w:name w:val="Unresolved Mention"/>
    <w:basedOn w:val="DefaultParagraphFont"/>
    <w:uiPriority w:val="99"/>
    <w:semiHidden/>
    <w:unhideWhenUsed/>
    <w:rsid w:val="00F23938"/>
    <w:rPr>
      <w:color w:val="605E5C"/>
      <w:shd w:val="clear" w:color="auto" w:fill="E1DFDD"/>
    </w:rPr>
  </w:style>
  <w:style w:type="character" w:styleId="FollowedHyperlink">
    <w:name w:val="FollowedHyperlink"/>
    <w:basedOn w:val="DefaultParagraphFont"/>
    <w:uiPriority w:val="99"/>
    <w:semiHidden/>
    <w:unhideWhenUsed/>
    <w:rsid w:val="00533950"/>
    <w:rPr>
      <w:color w:val="954F72" w:themeColor="followedHyperlink"/>
      <w:u w:val="single"/>
    </w:rPr>
  </w:style>
  <w:style w:type="character" w:styleId="CommentReference">
    <w:name w:val="annotation reference"/>
    <w:basedOn w:val="DefaultParagraphFont"/>
    <w:uiPriority w:val="99"/>
    <w:semiHidden/>
    <w:unhideWhenUsed/>
    <w:rsid w:val="001538D1"/>
    <w:rPr>
      <w:sz w:val="16"/>
      <w:szCs w:val="16"/>
    </w:rPr>
  </w:style>
  <w:style w:type="paragraph" w:styleId="CommentText">
    <w:name w:val="annotation text"/>
    <w:basedOn w:val="Normal"/>
    <w:link w:val="CommentTextChar"/>
    <w:uiPriority w:val="99"/>
    <w:semiHidden/>
    <w:unhideWhenUsed/>
    <w:rsid w:val="001538D1"/>
    <w:pPr>
      <w:spacing w:line="240" w:lineRule="auto"/>
    </w:pPr>
    <w:rPr>
      <w:sz w:val="20"/>
      <w:szCs w:val="20"/>
    </w:rPr>
  </w:style>
  <w:style w:type="character" w:customStyle="1" w:styleId="CommentTextChar">
    <w:name w:val="Comment Text Char"/>
    <w:basedOn w:val="DefaultParagraphFont"/>
    <w:link w:val="CommentText"/>
    <w:uiPriority w:val="99"/>
    <w:semiHidden/>
    <w:rsid w:val="001538D1"/>
    <w:rPr>
      <w:sz w:val="20"/>
      <w:szCs w:val="20"/>
    </w:rPr>
  </w:style>
  <w:style w:type="paragraph" w:styleId="CommentSubject">
    <w:name w:val="annotation subject"/>
    <w:basedOn w:val="CommentText"/>
    <w:next w:val="CommentText"/>
    <w:link w:val="CommentSubjectChar"/>
    <w:uiPriority w:val="99"/>
    <w:semiHidden/>
    <w:unhideWhenUsed/>
    <w:rsid w:val="001538D1"/>
    <w:rPr>
      <w:b/>
      <w:bCs/>
    </w:rPr>
  </w:style>
  <w:style w:type="character" w:customStyle="1" w:styleId="CommentSubjectChar">
    <w:name w:val="Comment Subject Char"/>
    <w:basedOn w:val="CommentTextChar"/>
    <w:link w:val="CommentSubject"/>
    <w:uiPriority w:val="99"/>
    <w:semiHidden/>
    <w:rsid w:val="001538D1"/>
    <w:rPr>
      <w:b/>
      <w:bCs/>
      <w:sz w:val="20"/>
      <w:szCs w:val="20"/>
    </w:rPr>
  </w:style>
  <w:style w:type="paragraph" w:styleId="BalloonText">
    <w:name w:val="Balloon Text"/>
    <w:basedOn w:val="Normal"/>
    <w:link w:val="BalloonTextChar"/>
    <w:uiPriority w:val="99"/>
    <w:semiHidden/>
    <w:unhideWhenUsed/>
    <w:rsid w:val="00153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85290">
      <w:bodyDiv w:val="1"/>
      <w:marLeft w:val="0"/>
      <w:marRight w:val="0"/>
      <w:marTop w:val="0"/>
      <w:marBottom w:val="0"/>
      <w:divBdr>
        <w:top w:val="none" w:sz="0" w:space="0" w:color="auto"/>
        <w:left w:val="none" w:sz="0" w:space="0" w:color="auto"/>
        <w:bottom w:val="none" w:sz="0" w:space="0" w:color="auto"/>
        <w:right w:val="none" w:sz="0" w:space="0" w:color="auto"/>
      </w:divBdr>
      <w:divsChild>
        <w:div w:id="2141410225">
          <w:marLeft w:val="480"/>
          <w:marRight w:val="0"/>
          <w:marTop w:val="0"/>
          <w:marBottom w:val="0"/>
          <w:divBdr>
            <w:top w:val="none" w:sz="0" w:space="0" w:color="auto"/>
            <w:left w:val="none" w:sz="0" w:space="0" w:color="auto"/>
            <w:bottom w:val="none" w:sz="0" w:space="0" w:color="auto"/>
            <w:right w:val="none" w:sz="0" w:space="0" w:color="auto"/>
          </w:divBdr>
          <w:divsChild>
            <w:div w:id="718361712">
              <w:marLeft w:val="0"/>
              <w:marRight w:val="0"/>
              <w:marTop w:val="0"/>
              <w:marBottom w:val="0"/>
              <w:divBdr>
                <w:top w:val="none" w:sz="0" w:space="0" w:color="auto"/>
                <w:left w:val="none" w:sz="0" w:space="0" w:color="auto"/>
                <w:bottom w:val="none" w:sz="0" w:space="0" w:color="auto"/>
                <w:right w:val="none" w:sz="0" w:space="0" w:color="auto"/>
              </w:divBdr>
            </w:div>
            <w:div w:id="1604418121">
              <w:marLeft w:val="0"/>
              <w:marRight w:val="0"/>
              <w:marTop w:val="0"/>
              <w:marBottom w:val="0"/>
              <w:divBdr>
                <w:top w:val="none" w:sz="0" w:space="0" w:color="auto"/>
                <w:left w:val="none" w:sz="0" w:space="0" w:color="auto"/>
                <w:bottom w:val="none" w:sz="0" w:space="0" w:color="auto"/>
                <w:right w:val="none" w:sz="0" w:space="0" w:color="auto"/>
              </w:divBdr>
            </w:div>
            <w:div w:id="1628464011">
              <w:marLeft w:val="0"/>
              <w:marRight w:val="0"/>
              <w:marTop w:val="0"/>
              <w:marBottom w:val="0"/>
              <w:divBdr>
                <w:top w:val="none" w:sz="0" w:space="0" w:color="auto"/>
                <w:left w:val="none" w:sz="0" w:space="0" w:color="auto"/>
                <w:bottom w:val="none" w:sz="0" w:space="0" w:color="auto"/>
                <w:right w:val="none" w:sz="0" w:space="0" w:color="auto"/>
              </w:divBdr>
            </w:div>
            <w:div w:id="2124574216">
              <w:marLeft w:val="0"/>
              <w:marRight w:val="0"/>
              <w:marTop w:val="0"/>
              <w:marBottom w:val="0"/>
              <w:divBdr>
                <w:top w:val="none" w:sz="0" w:space="0" w:color="auto"/>
                <w:left w:val="none" w:sz="0" w:space="0" w:color="auto"/>
                <w:bottom w:val="none" w:sz="0" w:space="0" w:color="auto"/>
                <w:right w:val="none" w:sz="0" w:space="0" w:color="auto"/>
              </w:divBdr>
            </w:div>
            <w:div w:id="1684240688">
              <w:marLeft w:val="0"/>
              <w:marRight w:val="0"/>
              <w:marTop w:val="0"/>
              <w:marBottom w:val="0"/>
              <w:divBdr>
                <w:top w:val="none" w:sz="0" w:space="0" w:color="auto"/>
                <w:left w:val="none" w:sz="0" w:space="0" w:color="auto"/>
                <w:bottom w:val="none" w:sz="0" w:space="0" w:color="auto"/>
                <w:right w:val="none" w:sz="0" w:space="0" w:color="auto"/>
              </w:divBdr>
            </w:div>
            <w:div w:id="1454401929">
              <w:marLeft w:val="0"/>
              <w:marRight w:val="0"/>
              <w:marTop w:val="0"/>
              <w:marBottom w:val="0"/>
              <w:divBdr>
                <w:top w:val="none" w:sz="0" w:space="0" w:color="auto"/>
                <w:left w:val="none" w:sz="0" w:space="0" w:color="auto"/>
                <w:bottom w:val="none" w:sz="0" w:space="0" w:color="auto"/>
                <w:right w:val="none" w:sz="0" w:space="0" w:color="auto"/>
              </w:divBdr>
            </w:div>
            <w:div w:id="1254900064">
              <w:marLeft w:val="0"/>
              <w:marRight w:val="0"/>
              <w:marTop w:val="0"/>
              <w:marBottom w:val="0"/>
              <w:divBdr>
                <w:top w:val="none" w:sz="0" w:space="0" w:color="auto"/>
                <w:left w:val="none" w:sz="0" w:space="0" w:color="auto"/>
                <w:bottom w:val="none" w:sz="0" w:space="0" w:color="auto"/>
                <w:right w:val="none" w:sz="0" w:space="0" w:color="auto"/>
              </w:divBdr>
            </w:div>
            <w:div w:id="625622736">
              <w:marLeft w:val="0"/>
              <w:marRight w:val="0"/>
              <w:marTop w:val="0"/>
              <w:marBottom w:val="0"/>
              <w:divBdr>
                <w:top w:val="none" w:sz="0" w:space="0" w:color="auto"/>
                <w:left w:val="none" w:sz="0" w:space="0" w:color="auto"/>
                <w:bottom w:val="none" w:sz="0" w:space="0" w:color="auto"/>
                <w:right w:val="none" w:sz="0" w:space="0" w:color="auto"/>
              </w:divBdr>
            </w:div>
            <w:div w:id="1393458546">
              <w:marLeft w:val="0"/>
              <w:marRight w:val="0"/>
              <w:marTop w:val="0"/>
              <w:marBottom w:val="0"/>
              <w:divBdr>
                <w:top w:val="none" w:sz="0" w:space="0" w:color="auto"/>
                <w:left w:val="none" w:sz="0" w:space="0" w:color="auto"/>
                <w:bottom w:val="none" w:sz="0" w:space="0" w:color="auto"/>
                <w:right w:val="none" w:sz="0" w:space="0" w:color="auto"/>
              </w:divBdr>
            </w:div>
            <w:div w:id="766969915">
              <w:marLeft w:val="0"/>
              <w:marRight w:val="0"/>
              <w:marTop w:val="0"/>
              <w:marBottom w:val="0"/>
              <w:divBdr>
                <w:top w:val="none" w:sz="0" w:space="0" w:color="auto"/>
                <w:left w:val="none" w:sz="0" w:space="0" w:color="auto"/>
                <w:bottom w:val="none" w:sz="0" w:space="0" w:color="auto"/>
                <w:right w:val="none" w:sz="0" w:space="0" w:color="auto"/>
              </w:divBdr>
            </w:div>
            <w:div w:id="1287664653">
              <w:marLeft w:val="0"/>
              <w:marRight w:val="0"/>
              <w:marTop w:val="0"/>
              <w:marBottom w:val="0"/>
              <w:divBdr>
                <w:top w:val="none" w:sz="0" w:space="0" w:color="auto"/>
                <w:left w:val="none" w:sz="0" w:space="0" w:color="auto"/>
                <w:bottom w:val="none" w:sz="0" w:space="0" w:color="auto"/>
                <w:right w:val="none" w:sz="0" w:space="0" w:color="auto"/>
              </w:divBdr>
            </w:div>
            <w:div w:id="1813255494">
              <w:marLeft w:val="0"/>
              <w:marRight w:val="0"/>
              <w:marTop w:val="0"/>
              <w:marBottom w:val="0"/>
              <w:divBdr>
                <w:top w:val="none" w:sz="0" w:space="0" w:color="auto"/>
                <w:left w:val="none" w:sz="0" w:space="0" w:color="auto"/>
                <w:bottom w:val="none" w:sz="0" w:space="0" w:color="auto"/>
                <w:right w:val="none" w:sz="0" w:space="0" w:color="auto"/>
              </w:divBdr>
            </w:div>
            <w:div w:id="10650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h.emory.edu/faculty/profile/index.php?FID=monique-hennink-367" TargetMode="External"/><Relationship Id="rId18" Type="http://schemas.openxmlformats.org/officeDocument/2006/relationships/hyperlink" Target="https://doi.org/10.17730/humo.54.1.x102372362631282"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us.sagepub.com/en-us/nam/author/harvey-russell-bernard" TargetMode="External"/><Relationship Id="rId17" Type="http://schemas.openxmlformats.org/officeDocument/2006/relationships/hyperlink" Target="https://library.ucsc.edu/reg-hist/patricia-zavella-professor-of-latin-american-and-latino-studies-uc-santa-cruz" TargetMode="External"/><Relationship Id="rId2" Type="http://schemas.openxmlformats.org/officeDocument/2006/relationships/customXml" Target="../customXml/item2.xml"/><Relationship Id="rId16" Type="http://schemas.openxmlformats.org/officeDocument/2006/relationships/hyperlink" Target="https://www.researchgate.net/profile/David_Morgan19" TargetMode="External"/><Relationship Id="rId20" Type="http://schemas.openxmlformats.org/officeDocument/2006/relationships/hyperlink" Target="https://doi.org/10.1177/1609406909008003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sagepub.com/en-us/nam/author/rosaline-barbour" TargetMode="External"/><Relationship Id="rId5" Type="http://schemas.openxmlformats.org/officeDocument/2006/relationships/styles" Target="styles.xml"/><Relationship Id="rId15" Type="http://schemas.openxmlformats.org/officeDocument/2006/relationships/hyperlink" Target="https://www.westernsydney.edu.au/staff_profiles/uws_profiles/professor_pranee_liamputtong" TargetMode="External"/><Relationship Id="rId23" Type="http://schemas.openxmlformats.org/officeDocument/2006/relationships/theme" Target="theme/theme1.xml"/><Relationship Id="rId10" Type="http://schemas.openxmlformats.org/officeDocument/2006/relationships/hyperlink" Target="http://www.ethknoworks.com/" TargetMode="External"/><Relationship Id="rId19" Type="http://schemas.openxmlformats.org/officeDocument/2006/relationships/hyperlink" Target="https://doi.org/10.4135/978184920917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ichardakrueger.com/abou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D2F4146FDFA46B3A6EB193EBC3450" ma:contentTypeVersion="12" ma:contentTypeDescription="Create a new document." ma:contentTypeScope="" ma:versionID="3fbfcb80be2c6d02c6c7d4cb351eb204">
  <xsd:schema xmlns:xsd="http://www.w3.org/2001/XMLSchema" xmlns:xs="http://www.w3.org/2001/XMLSchema" xmlns:p="http://schemas.microsoft.com/office/2006/metadata/properties" xmlns:ns3="4c693247-243b-4ca3-8d81-2b2ceaf3c938" xmlns:ns4="9dcfb40f-5a6c-498f-9b12-241d7b79b8b1" targetNamespace="http://schemas.microsoft.com/office/2006/metadata/properties" ma:root="true" ma:fieldsID="8264814478c1ae442991cbef89454128" ns3:_="" ns4:_="">
    <xsd:import namespace="4c693247-243b-4ca3-8d81-2b2ceaf3c938"/>
    <xsd:import namespace="9dcfb40f-5a6c-498f-9b12-241d7b79b8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93247-243b-4ca3-8d81-2b2ceaf3c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fb40f-5a6c-498f-9b12-241d7b79b8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B4617-2461-435C-8184-1404CD18C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93247-243b-4ca3-8d81-2b2ceaf3c938"/>
    <ds:schemaRef ds:uri="9dcfb40f-5a6c-498f-9b12-241d7b79b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05EF5-E57A-436E-9A0A-5B91964267B5}">
  <ds:schemaRefs>
    <ds:schemaRef ds:uri="http://schemas.microsoft.com/sharepoint/v3/contenttype/forms"/>
  </ds:schemaRefs>
</ds:datastoreItem>
</file>

<file path=customXml/itemProps3.xml><?xml version="1.0" encoding="utf-8"?>
<ds:datastoreItem xmlns:ds="http://schemas.openxmlformats.org/officeDocument/2006/customXml" ds:itemID="{066A2F26-82F3-4D2E-86B0-068B7E7F231D}">
  <ds:schemaRefs>
    <ds:schemaRef ds:uri="http://purl.org/dc/elements/1.1/"/>
    <ds:schemaRef ds:uri="http://www.w3.org/XML/1998/namespace"/>
    <ds:schemaRef ds:uri="9dcfb40f-5a6c-498f-9b12-241d7b79b8b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4c693247-243b-4ca3-8d81-2b2ceaf3c93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Chowdhury, Nusaiba</dc:creator>
  <cp:keywords/>
  <dc:description/>
  <cp:lastModifiedBy>Chowdhury, Nusaiba</cp:lastModifiedBy>
  <cp:revision>2</cp:revision>
  <dcterms:created xsi:type="dcterms:W3CDTF">2020-04-28T21:42:00Z</dcterms:created>
  <dcterms:modified xsi:type="dcterms:W3CDTF">2020-04-28T21:42:00Z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0x010100BB4D2F4146FDFA46B3A6EB193EBC3450</vt:lpwstr>
  </property>
</Properties>
</file>